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F79809" w14:textId="77777777" w:rsidR="00094364" w:rsidRDefault="00094364">
      <w:pPr>
        <w:pStyle w:val="CRCoverPage"/>
        <w:tabs>
          <w:tab w:val="right" w:pos="9639"/>
        </w:tabs>
        <w:spacing w:after="0"/>
        <w:rPr>
          <w:b/>
          <w:noProof/>
          <w:sz w:val="24"/>
          <w:lang w:eastAsia="zh-CN"/>
        </w:rPr>
      </w:pPr>
    </w:p>
    <w:p w14:paraId="63105067" w14:textId="63671AB9" w:rsidR="00CC1456" w:rsidRPr="00355108" w:rsidRDefault="00CC1456" w:rsidP="00CC1456">
      <w:pPr>
        <w:pStyle w:val="CRCoverPage"/>
        <w:tabs>
          <w:tab w:val="right" w:pos="9639"/>
        </w:tabs>
        <w:spacing w:after="0"/>
        <w:rPr>
          <w:b/>
          <w:i/>
          <w:noProof/>
          <w:sz w:val="28"/>
        </w:rPr>
      </w:pPr>
      <w:r w:rsidRPr="00355108">
        <w:rPr>
          <w:b/>
          <w:noProof/>
          <w:sz w:val="24"/>
        </w:rPr>
        <w:t>3GPP TSG-WG SA2 Meeting #16</w:t>
      </w:r>
      <w:r>
        <w:rPr>
          <w:b/>
          <w:noProof/>
          <w:sz w:val="24"/>
        </w:rPr>
        <w:t>6</w:t>
      </w:r>
      <w:r w:rsidRPr="00355108">
        <w:rPr>
          <w:b/>
          <w:i/>
          <w:noProof/>
          <w:sz w:val="28"/>
        </w:rPr>
        <w:tab/>
      </w:r>
      <w:r w:rsidRPr="00355108">
        <w:rPr>
          <w:b/>
          <w:noProof/>
          <w:sz w:val="24"/>
        </w:rPr>
        <w:t>S2-24</w:t>
      </w:r>
      <w:r w:rsidR="00C00FBB">
        <w:rPr>
          <w:b/>
          <w:noProof/>
          <w:sz w:val="24"/>
        </w:rPr>
        <w:t>12421</w:t>
      </w:r>
    </w:p>
    <w:p w14:paraId="03E965B3" w14:textId="4136AF9F" w:rsidR="00CC1456" w:rsidRPr="00355108" w:rsidRDefault="00CC1456" w:rsidP="00CC1456">
      <w:pPr>
        <w:pStyle w:val="CRCoverPage"/>
        <w:tabs>
          <w:tab w:val="right" w:pos="5103"/>
          <w:tab w:val="right" w:pos="9639"/>
        </w:tabs>
        <w:outlineLvl w:val="0"/>
        <w:rPr>
          <w:b/>
          <w:noProof/>
          <w:sz w:val="24"/>
        </w:rPr>
      </w:pPr>
      <w:r>
        <w:rPr>
          <w:b/>
          <w:noProof/>
          <w:sz w:val="24"/>
        </w:rPr>
        <w:t>Orlando</w:t>
      </w:r>
      <w:r w:rsidRPr="00355108">
        <w:rPr>
          <w:b/>
          <w:noProof/>
          <w:sz w:val="24"/>
        </w:rPr>
        <w:t xml:space="preserve">, </w:t>
      </w:r>
      <w:r>
        <w:rPr>
          <w:b/>
          <w:noProof/>
          <w:sz w:val="24"/>
        </w:rPr>
        <w:t>US</w:t>
      </w:r>
      <w:r w:rsidRPr="00355108">
        <w:rPr>
          <w:b/>
          <w:noProof/>
          <w:sz w:val="24"/>
        </w:rPr>
        <w:t>, 1</w:t>
      </w:r>
      <w:r>
        <w:rPr>
          <w:b/>
          <w:noProof/>
          <w:sz w:val="24"/>
        </w:rPr>
        <w:t>8</w:t>
      </w:r>
      <w:r w:rsidRPr="00355108">
        <w:rPr>
          <w:b/>
          <w:noProof/>
          <w:sz w:val="24"/>
          <w:vertAlign w:val="superscript"/>
        </w:rPr>
        <w:t>th</w:t>
      </w:r>
      <w:r w:rsidRPr="00355108">
        <w:rPr>
          <w:b/>
          <w:noProof/>
          <w:sz w:val="24"/>
        </w:rPr>
        <w:t xml:space="preserve"> </w:t>
      </w:r>
      <w:r>
        <w:rPr>
          <w:b/>
          <w:noProof/>
          <w:sz w:val="24"/>
        </w:rPr>
        <w:t>Nov</w:t>
      </w:r>
      <w:r w:rsidRPr="00355108">
        <w:rPr>
          <w:b/>
          <w:noProof/>
          <w:sz w:val="24"/>
        </w:rPr>
        <w:t xml:space="preserve"> – 2</w:t>
      </w:r>
      <w:r>
        <w:rPr>
          <w:b/>
          <w:noProof/>
          <w:sz w:val="24"/>
        </w:rPr>
        <w:t>2</w:t>
      </w:r>
      <w:r>
        <w:rPr>
          <w:b/>
          <w:noProof/>
          <w:sz w:val="24"/>
          <w:vertAlign w:val="superscript"/>
        </w:rPr>
        <w:t>n</w:t>
      </w:r>
      <w:r w:rsidRPr="00355108">
        <w:rPr>
          <w:b/>
          <w:noProof/>
          <w:sz w:val="24"/>
          <w:vertAlign w:val="superscript"/>
        </w:rPr>
        <w:t>d</w:t>
      </w:r>
      <w:r w:rsidRPr="00355108">
        <w:rPr>
          <w:b/>
          <w:noProof/>
          <w:sz w:val="24"/>
        </w:rPr>
        <w:t xml:space="preserve"> </w:t>
      </w:r>
      <w:r>
        <w:rPr>
          <w:b/>
          <w:noProof/>
          <w:sz w:val="24"/>
        </w:rPr>
        <w:t>Nov</w:t>
      </w:r>
      <w:r w:rsidRPr="00355108">
        <w:rPr>
          <w:b/>
          <w:noProof/>
          <w:sz w:val="24"/>
        </w:rPr>
        <w:t>, 2024</w:t>
      </w:r>
      <w:r w:rsidRPr="00355108">
        <w:rPr>
          <w:b/>
          <w:noProof/>
          <w:sz w:val="24"/>
        </w:rPr>
        <w:tab/>
      </w:r>
      <w:r w:rsidRPr="00355108">
        <w:rPr>
          <w:b/>
          <w:noProof/>
          <w:sz w:val="24"/>
        </w:rPr>
        <w:tab/>
      </w:r>
      <w:r w:rsidRPr="00355108">
        <w:rPr>
          <w:rFonts w:cs="Arial"/>
          <w:b/>
          <w:bCs/>
          <w:color w:val="0000FF"/>
        </w:rPr>
        <w:t>(revision of S2-24</w:t>
      </w:r>
      <w:r w:rsidR="00C00FBB" w:rsidRPr="00C00FBB">
        <w:rPr>
          <w:rFonts w:cs="Arial"/>
          <w:b/>
          <w:bCs/>
          <w:color w:val="0000FF"/>
        </w:rPr>
        <w:t>11929</w:t>
      </w:r>
      <w:r w:rsidR="00C00FBB">
        <w:rPr>
          <w:rFonts w:cs="Arial"/>
          <w:b/>
          <w:bCs/>
          <w:color w:val="0000FF"/>
        </w:rPr>
        <w:t xml:space="preserve">, </w:t>
      </w:r>
      <w:r w:rsidRPr="00CC1456">
        <w:rPr>
          <w:rFonts w:cs="Arial"/>
          <w:b/>
          <w:bCs/>
          <w:color w:val="0000FF"/>
        </w:rPr>
        <w:t>10938</w:t>
      </w:r>
      <w:r>
        <w:rPr>
          <w:rFonts w:cs="Arial"/>
          <w:b/>
          <w:bCs/>
          <w:color w:val="0000FF"/>
        </w:rPr>
        <w:t xml:space="preserve">, </w:t>
      </w:r>
      <w:r>
        <w:rPr>
          <w:rFonts w:cs="Arial" w:hint="eastAsia"/>
          <w:b/>
          <w:bCs/>
          <w:color w:val="0000FF"/>
          <w:lang w:eastAsia="zh-CN"/>
        </w:rPr>
        <w:t>09154</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4A1480" w:rsidR="001E41F3" w:rsidRPr="00410371" w:rsidRDefault="00AC2841" w:rsidP="00B617A8">
            <w:pPr>
              <w:pStyle w:val="CRCoverPage"/>
              <w:spacing w:after="0"/>
              <w:jc w:val="right"/>
              <w:rPr>
                <w:b/>
                <w:noProof/>
                <w:sz w:val="28"/>
              </w:rPr>
            </w:pPr>
            <w:r>
              <w:fldChar w:fldCharType="begin"/>
            </w:r>
            <w:r>
              <w:instrText xml:space="preserve"> DOCPROPERTY  Spec#  \* MERGEFORMAT </w:instrText>
            </w:r>
            <w:r>
              <w:fldChar w:fldCharType="separate"/>
            </w:r>
            <w:r w:rsidR="00051A21">
              <w:rPr>
                <w:b/>
                <w:noProof/>
                <w:sz w:val="28"/>
              </w:rPr>
              <w:t>23.</w:t>
            </w:r>
            <w:r w:rsidR="00422711">
              <w:rPr>
                <w:rFonts w:hint="eastAsia"/>
                <w:b/>
                <w:noProof/>
                <w:sz w:val="28"/>
                <w:lang w:eastAsia="zh-CN"/>
              </w:rPr>
              <w:t>5</w:t>
            </w:r>
            <w:r w:rsidR="007669F0">
              <w:rPr>
                <w:rFonts w:hint="eastAsia"/>
                <w:b/>
                <w:noProof/>
                <w:sz w:val="28"/>
                <w:lang w:eastAsia="zh-CN"/>
              </w:rPr>
              <w:t>0</w:t>
            </w:r>
            <w:r w:rsidR="00B617A8">
              <w:rPr>
                <w:rFonts w:hint="eastAsia"/>
                <w:b/>
                <w:noProof/>
                <w:sz w:val="28"/>
                <w:lang w:eastAsia="zh-CN"/>
              </w:rPr>
              <w:t>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0735BD" w:rsidR="001E41F3" w:rsidRPr="00410371" w:rsidRDefault="008A68B1" w:rsidP="00117BB3">
            <w:pPr>
              <w:pStyle w:val="CRCoverPage"/>
              <w:spacing w:after="0"/>
              <w:jc w:val="center"/>
              <w:rPr>
                <w:noProof/>
                <w:lang w:eastAsia="zh-CN"/>
              </w:rPr>
            </w:pPr>
            <w:r>
              <w:rPr>
                <w:rFonts w:hint="eastAsia"/>
                <w:b/>
                <w:noProof/>
                <w:sz w:val="28"/>
                <w:lang w:eastAsia="zh-CN"/>
              </w:rPr>
              <w:t>4883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C2948D" w:rsidR="001E41F3" w:rsidRPr="00410371" w:rsidRDefault="00C00FBB" w:rsidP="00E13F3D">
            <w:pPr>
              <w:pStyle w:val="CRCoverPage"/>
              <w:spacing w:after="0"/>
              <w:jc w:val="center"/>
              <w:rPr>
                <w:b/>
                <w:noProof/>
                <w:lang w:eastAsia="zh-CN"/>
              </w:rPr>
            </w:pPr>
            <w:r>
              <w:rPr>
                <w:b/>
                <w:noProof/>
                <w:sz w:val="28"/>
                <w:lang w:eastAsia="zh-CN"/>
              </w:rPr>
              <w:t>9</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91D38A" w:rsidR="001E41F3" w:rsidRPr="00410371" w:rsidRDefault="00AC2841" w:rsidP="001F4132">
            <w:pPr>
              <w:pStyle w:val="CRCoverPage"/>
              <w:spacing w:after="0"/>
              <w:jc w:val="center"/>
              <w:rPr>
                <w:noProof/>
                <w:sz w:val="28"/>
              </w:rPr>
            </w:pPr>
            <w:r>
              <w:fldChar w:fldCharType="begin"/>
            </w:r>
            <w:r>
              <w:instrText xml:space="preserve"> DOCPROPERTY  Version  \* MERGEFORMAT </w:instrText>
            </w:r>
            <w:r>
              <w:fldChar w:fldCharType="separate"/>
            </w:r>
            <w:r w:rsidR="0039031C">
              <w:rPr>
                <w:b/>
                <w:noProof/>
                <w:sz w:val="28"/>
              </w:rPr>
              <w:t>1</w:t>
            </w:r>
            <w:r w:rsidR="007669F0">
              <w:rPr>
                <w:rFonts w:hint="eastAsia"/>
                <w:b/>
                <w:noProof/>
                <w:sz w:val="28"/>
                <w:lang w:eastAsia="zh-CN"/>
              </w:rPr>
              <w:t>9</w:t>
            </w:r>
            <w:r w:rsidR="0039031C">
              <w:rPr>
                <w:b/>
                <w:noProof/>
                <w:sz w:val="28"/>
              </w:rPr>
              <w:t>.</w:t>
            </w:r>
            <w:r w:rsidR="001F4132">
              <w:rPr>
                <w:rFonts w:hint="eastAsia"/>
                <w:b/>
                <w:noProof/>
                <w:sz w:val="28"/>
                <w:lang w:eastAsia="zh-CN"/>
              </w:rPr>
              <w:t>1</w:t>
            </w:r>
            <w:r w:rsidR="0039031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EB37E4" w:rsidR="001E41F3" w:rsidRDefault="00DE7B84" w:rsidP="00422711">
            <w:pPr>
              <w:pStyle w:val="CRCoverPage"/>
              <w:spacing w:after="0"/>
              <w:ind w:left="100"/>
              <w:rPr>
                <w:noProof/>
                <w:lang w:eastAsia="zh-CN"/>
              </w:rPr>
            </w:pPr>
            <w:r w:rsidRPr="00DE7B84">
              <w:rPr>
                <w:lang w:eastAsia="zh-CN"/>
              </w:rPr>
              <w:t>AF influence on N6 delay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BB5B3A" w:rsidR="001E41F3" w:rsidRDefault="000B6EFE">
            <w:pPr>
              <w:pStyle w:val="CRCoverPage"/>
              <w:spacing w:after="0"/>
              <w:ind w:left="100"/>
              <w:rPr>
                <w:noProof/>
                <w:lang w:eastAsia="zh-CN"/>
              </w:rPr>
            </w:pPr>
            <w:r>
              <w:rPr>
                <w:rFonts w:hint="eastAsia"/>
                <w:noProof/>
                <w:lang w:eastAsia="zh-CN"/>
              </w:rPr>
              <w:t>CATT</w:t>
            </w:r>
            <w:r w:rsidR="0010699C">
              <w:rPr>
                <w:rFonts w:hint="eastAsia"/>
                <w:noProof/>
                <w:lang w:eastAsia="zh-CN"/>
              </w:rPr>
              <w:t>, Intel</w:t>
            </w:r>
            <w:r w:rsidR="00CC1456">
              <w:rPr>
                <w:rFonts w:hint="eastAsia"/>
                <w:noProof/>
                <w:lang w:eastAsia="zh-CN"/>
              </w:rPr>
              <w:t>,</w:t>
            </w:r>
            <w:r w:rsidR="00CC1456">
              <w:t xml:space="preserve"> </w:t>
            </w:r>
            <w:r w:rsidR="00CC1456" w:rsidRPr="0010699C">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AC2841"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537933" w:rsidR="001E41F3" w:rsidRDefault="00422711">
            <w:pPr>
              <w:pStyle w:val="CRCoverPage"/>
              <w:spacing w:after="0"/>
              <w:ind w:left="100"/>
              <w:rPr>
                <w:noProof/>
                <w:lang w:eastAsia="zh-CN"/>
              </w:rPr>
            </w:pPr>
            <w:r>
              <w:rPr>
                <w:rFonts w:hint="eastAsia"/>
                <w:noProof/>
                <w:lang w:eastAsia="zh-CN"/>
              </w:rPr>
              <w:t>eEDGE_5GC</w:t>
            </w:r>
            <w:r>
              <w:rPr>
                <w:noProof/>
              </w:rPr>
              <w:t>_</w:t>
            </w:r>
            <w:r w:rsidR="007B47AF">
              <w:rPr>
                <w:noProof/>
                <w:lang w:eastAsia="zh-CN"/>
              </w:rPr>
              <w:t>P</w:t>
            </w:r>
            <w:r w:rsidR="00A76D33" w:rsidRPr="00C02D96">
              <w:rPr>
                <w:noProof/>
              </w:rPr>
              <w:t>h</w:t>
            </w:r>
            <w:r w:rsidR="00AD410F">
              <w:rPr>
                <w:rFonts w:hint="eastAsia"/>
                <w:noProof/>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A2960" w:rsidR="001E41F3" w:rsidRDefault="00AC2841" w:rsidP="006C7278">
            <w:pPr>
              <w:pStyle w:val="CRCoverPage"/>
              <w:spacing w:after="0"/>
              <w:ind w:left="100"/>
              <w:rPr>
                <w:noProof/>
              </w:rPr>
            </w:pPr>
            <w:r>
              <w:fldChar w:fldCharType="begin"/>
            </w:r>
            <w:r>
              <w:instrText xml:space="preserve"> DOCPROPERTY  ResDate  \* MERGEFORMAT </w:instrText>
            </w:r>
            <w:r>
              <w:fldChar w:fldCharType="separate"/>
            </w:r>
            <w:r w:rsidR="005B4877">
              <w:rPr>
                <w:noProof/>
              </w:rPr>
              <w:t>202</w:t>
            </w:r>
            <w:r w:rsidR="002222B3">
              <w:rPr>
                <w:rFonts w:hint="eastAsia"/>
                <w:noProof/>
                <w:lang w:eastAsia="zh-CN"/>
              </w:rPr>
              <w:t>4</w:t>
            </w:r>
            <w:r w:rsidR="006C7278">
              <w:rPr>
                <w:noProof/>
              </w:rPr>
              <w:t>-1</w:t>
            </w:r>
            <w:r w:rsidR="00C00FBB">
              <w:rPr>
                <w:noProof/>
              </w:rPr>
              <w:t>9</w:t>
            </w:r>
            <w:r w:rsidR="005B4877">
              <w:rPr>
                <w:noProof/>
              </w:rPr>
              <w:t>-</w:t>
            </w:r>
            <w:r w:rsidR="006C7278">
              <w:rPr>
                <w:rFonts w:hint="eastAsia"/>
                <w:noProof/>
                <w:lang w:eastAsia="zh-CN"/>
              </w:rPr>
              <w:t>0</w:t>
            </w:r>
            <w:r>
              <w:rPr>
                <w:noProof/>
                <w:lang w:eastAsia="zh-CN"/>
              </w:rPr>
              <w:fldChar w:fldCharType="end"/>
            </w:r>
            <w:r w:rsidR="00CC1456">
              <w:rPr>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0B9A60" w:rsidR="001E41F3" w:rsidRPr="00CC1456" w:rsidRDefault="005B635B" w:rsidP="00D24991">
            <w:pPr>
              <w:pStyle w:val="CRCoverPage"/>
              <w:spacing w:after="0"/>
              <w:ind w:left="100" w:right="-609"/>
              <w:rPr>
                <w:b/>
                <w:bCs/>
                <w:noProof/>
                <w:lang w:eastAsia="zh-CN"/>
              </w:rPr>
            </w:pPr>
            <w:r w:rsidRPr="00CC1456">
              <w:rPr>
                <w:rFonts w:hint="eastAsia"/>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A2730" w:rsidR="001E41F3" w:rsidRDefault="00AC2841" w:rsidP="005B635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w:t>
            </w:r>
            <w:r w:rsidR="005B635B">
              <w:rPr>
                <w:rFonts w:hint="eastAsia"/>
                <w:noProof/>
                <w:lang w:eastAsia="zh-CN"/>
              </w:rPr>
              <w:t>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A7A03" w14:textId="1EA62BF4" w:rsidR="00DF0502" w:rsidRDefault="00DF0502" w:rsidP="00B56A94">
            <w:pPr>
              <w:pStyle w:val="CRCoverPage"/>
              <w:spacing w:after="0"/>
              <w:rPr>
                <w:lang w:eastAsia="zh-CN"/>
              </w:rPr>
            </w:pPr>
            <w:r>
              <w:rPr>
                <w:rFonts w:hint="eastAsia"/>
                <w:lang w:eastAsia="zh-CN"/>
              </w:rPr>
              <w:t xml:space="preserve">The CR intends to support </w:t>
            </w:r>
            <w:r w:rsidR="00DE7B84">
              <w:rPr>
                <w:rFonts w:hint="eastAsia"/>
                <w:lang w:eastAsia="zh-CN"/>
              </w:rPr>
              <w:t xml:space="preserve">the 5GC enables N6 delay </w:t>
            </w:r>
            <w:r w:rsidR="00DE7B84">
              <w:rPr>
                <w:lang w:eastAsia="zh-CN"/>
              </w:rPr>
              <w:t>measurement</w:t>
            </w:r>
            <w:r w:rsidR="00DE7B84">
              <w:rPr>
                <w:rFonts w:hint="eastAsia"/>
                <w:lang w:eastAsia="zh-CN"/>
              </w:rPr>
              <w:t xml:space="preserve"> via AF </w:t>
            </w:r>
            <w:r w:rsidR="00DE7B84">
              <w:rPr>
                <w:lang w:eastAsia="zh-CN"/>
              </w:rPr>
              <w:t>influence</w:t>
            </w:r>
            <w:r w:rsidR="00DE7B84">
              <w:rPr>
                <w:rFonts w:hint="eastAsia"/>
                <w:lang w:eastAsia="zh-CN"/>
              </w:rPr>
              <w:t xml:space="preserve"> procedure</w:t>
            </w:r>
            <w:r>
              <w:rPr>
                <w:rFonts w:hint="eastAsia"/>
                <w:lang w:eastAsia="zh-CN"/>
              </w:rPr>
              <w:t xml:space="preserve"> based on the conclusion of clause 8.2 in TR 23.700-49.</w:t>
            </w:r>
          </w:p>
          <w:p w14:paraId="53468B92" w14:textId="77777777" w:rsidR="00B56A94" w:rsidRDefault="00B56A94" w:rsidP="00B56A94">
            <w:pPr>
              <w:pStyle w:val="CRCoverPage"/>
              <w:spacing w:after="0"/>
              <w:rPr>
                <w:lang w:eastAsia="zh-CN"/>
              </w:rPr>
            </w:pPr>
          </w:p>
          <w:p w14:paraId="546544D1" w14:textId="77777777" w:rsidR="0091120C" w:rsidRDefault="0091120C" w:rsidP="0091120C">
            <w:pPr>
              <w:pStyle w:val="CRCoverPage"/>
              <w:spacing w:after="0"/>
              <w:rPr>
                <w:lang w:eastAsia="zh-CN"/>
              </w:rPr>
            </w:pPr>
            <w:r>
              <w:rPr>
                <w:rFonts w:hint="eastAsia"/>
                <w:lang w:eastAsia="zh-CN"/>
              </w:rPr>
              <w:t xml:space="preserve">To address the following NOTE in the conclusion: </w:t>
            </w:r>
          </w:p>
          <w:p w14:paraId="4C0DEB87" w14:textId="77777777" w:rsidR="0091120C" w:rsidRPr="00EE2978" w:rsidRDefault="0091120C" w:rsidP="0091120C">
            <w:pPr>
              <w:pStyle w:val="NO"/>
              <w:ind w:left="284" w:firstLine="0"/>
              <w:rPr>
                <w:i/>
                <w:lang w:eastAsia="zh-CN"/>
              </w:rPr>
            </w:pPr>
            <w:r w:rsidRPr="00EE2978">
              <w:rPr>
                <w:i/>
                <w:lang w:eastAsia="zh-CN"/>
              </w:rPr>
              <w:t xml:space="preserve"> “NOTE 1: For the enabling of SMF to measure N6 delay aspect, whether one mechanism between AF influence and EDI is enough will be determined in normative phase.”</w:t>
            </w:r>
          </w:p>
          <w:p w14:paraId="4D117F92" w14:textId="77777777" w:rsidR="0091120C" w:rsidRDefault="0091120C" w:rsidP="0091120C">
            <w:pPr>
              <w:pStyle w:val="CRCoverPage"/>
              <w:spacing w:after="0"/>
              <w:rPr>
                <w:lang w:eastAsia="zh-CN"/>
              </w:rPr>
            </w:pPr>
            <w:r>
              <w:rPr>
                <w:rFonts w:hint="eastAsia"/>
                <w:lang w:eastAsia="zh-CN"/>
              </w:rPr>
              <w:t xml:space="preserve">It is </w:t>
            </w:r>
            <w:r>
              <w:rPr>
                <w:lang w:eastAsia="zh-CN"/>
              </w:rPr>
              <w:t>conclude</w:t>
            </w:r>
            <w:r>
              <w:rPr>
                <w:rFonts w:hint="eastAsia"/>
                <w:lang w:eastAsia="zh-CN"/>
              </w:rPr>
              <w:t xml:space="preserve">d that AF </w:t>
            </w:r>
            <w:r w:rsidRPr="00EF45A2">
              <w:t>can prov</w:t>
            </w:r>
            <w:r w:rsidRPr="00F81CD7">
              <w:t xml:space="preserve">ide an indication of considering N6 </w:t>
            </w:r>
            <w:r w:rsidRPr="00F81CD7">
              <w:rPr>
                <w:rFonts w:hint="eastAsia"/>
                <w:lang w:eastAsia="zh-CN"/>
              </w:rPr>
              <w:t>delay,</w:t>
            </w:r>
            <w:r w:rsidRPr="00F81CD7">
              <w:t xml:space="preserve"> a list of DNAI(s), measurement endpoint, the m</w:t>
            </w:r>
            <w:r w:rsidRPr="00EF45A2">
              <w:t>easurement protocol(s) and optionally the protocol-specific configuration parameters.</w:t>
            </w:r>
          </w:p>
          <w:p w14:paraId="3357E29A" w14:textId="77777777" w:rsidR="0091120C" w:rsidRPr="0064709C" w:rsidRDefault="0091120C" w:rsidP="0091120C">
            <w:pPr>
              <w:pStyle w:val="CRCoverPage"/>
              <w:numPr>
                <w:ilvl w:val="0"/>
                <w:numId w:val="47"/>
              </w:numPr>
              <w:spacing w:after="0"/>
              <w:rPr>
                <w:lang w:eastAsia="zh-CN"/>
              </w:rPr>
            </w:pPr>
            <w:r>
              <w:rPr>
                <w:rFonts w:hint="eastAsia"/>
                <w:lang w:eastAsia="zh-CN"/>
              </w:rPr>
              <w:t xml:space="preserve">For </w:t>
            </w:r>
            <w:r>
              <w:rPr>
                <w:lang w:eastAsia="zh-CN"/>
              </w:rPr>
              <w:t>“</w:t>
            </w:r>
            <w:r>
              <w:rPr>
                <w:rFonts w:hint="eastAsia"/>
                <w:lang w:eastAsia="zh-CN"/>
              </w:rPr>
              <w:t>I</w:t>
            </w:r>
            <w:r w:rsidRPr="00F81CD7">
              <w:t xml:space="preserve">ndication of considering N6 </w:t>
            </w:r>
            <w:r w:rsidRPr="00F81CD7">
              <w:rPr>
                <w:rFonts w:hint="eastAsia"/>
                <w:lang w:eastAsia="zh-CN"/>
              </w:rPr>
              <w:t>delay</w:t>
            </w:r>
            <w:r>
              <w:rPr>
                <w:lang w:eastAsia="zh-CN"/>
              </w:rPr>
              <w:t>”</w:t>
            </w:r>
            <w:r>
              <w:rPr>
                <w:rFonts w:hint="eastAsia"/>
                <w:lang w:eastAsia="zh-CN"/>
              </w:rPr>
              <w:t xml:space="preserve">, it is per application and </w:t>
            </w:r>
            <w:bookmarkStart w:id="1" w:name="OLE_LINK3"/>
            <w:r>
              <w:rPr>
                <w:rFonts w:hint="eastAsia"/>
                <w:lang w:eastAsia="zh-CN"/>
              </w:rPr>
              <w:t>more suitable to be provided via AF influence procedure.</w:t>
            </w:r>
            <w:bookmarkEnd w:id="1"/>
            <w:r>
              <w:rPr>
                <w:rFonts w:hint="eastAsia"/>
                <w:lang w:eastAsia="zh-CN"/>
              </w:rPr>
              <w:t xml:space="preserve"> </w:t>
            </w:r>
          </w:p>
          <w:p w14:paraId="4D9CEA43" w14:textId="77777777" w:rsidR="0091120C" w:rsidRDefault="0091120C" w:rsidP="0091120C">
            <w:pPr>
              <w:pStyle w:val="CRCoverPage"/>
              <w:numPr>
                <w:ilvl w:val="0"/>
                <w:numId w:val="47"/>
              </w:numPr>
              <w:spacing w:after="0"/>
              <w:rPr>
                <w:lang w:eastAsia="zh-CN"/>
              </w:rPr>
            </w:pPr>
            <w:r>
              <w:rPr>
                <w:lang w:eastAsia="zh-CN"/>
              </w:rPr>
              <w:t>F</w:t>
            </w:r>
            <w:r>
              <w:rPr>
                <w:rFonts w:hint="eastAsia"/>
                <w:lang w:eastAsia="zh-CN"/>
              </w:rPr>
              <w:t xml:space="preserve">or </w:t>
            </w:r>
            <w:r>
              <w:rPr>
                <w:lang w:eastAsia="zh-CN"/>
              </w:rPr>
              <w:t>“</w:t>
            </w:r>
            <w:r w:rsidRPr="00F81CD7">
              <w:t>measurement endpoint</w:t>
            </w:r>
            <w:r>
              <w:rPr>
                <w:lang w:eastAsia="zh-CN"/>
              </w:rPr>
              <w:t>”</w:t>
            </w:r>
            <w:r>
              <w:rPr>
                <w:rFonts w:hint="eastAsia"/>
                <w:lang w:eastAsia="zh-CN"/>
              </w:rPr>
              <w:t xml:space="preserve">, AF may provide different </w:t>
            </w:r>
            <w:proofErr w:type="spellStart"/>
            <w:r>
              <w:rPr>
                <w:rFonts w:hint="eastAsia"/>
                <w:lang w:eastAsia="zh-CN"/>
              </w:rPr>
              <w:t>measument</w:t>
            </w:r>
            <w:proofErr w:type="spellEnd"/>
            <w:r>
              <w:rPr>
                <w:rFonts w:hint="eastAsia"/>
                <w:lang w:eastAsia="zh-CN"/>
              </w:rPr>
              <w:t xml:space="preserve"> endpoints for different applications, instead of providing all the possible measurement endpoints deployed in the Local part of the DN. </w:t>
            </w:r>
            <w:proofErr w:type="gramStart"/>
            <w:r>
              <w:rPr>
                <w:rFonts w:hint="eastAsia"/>
                <w:lang w:eastAsia="zh-CN"/>
              </w:rPr>
              <w:t>So</w:t>
            </w:r>
            <w:proofErr w:type="gramEnd"/>
            <w:r>
              <w:rPr>
                <w:rFonts w:hint="eastAsia"/>
                <w:lang w:eastAsia="zh-CN"/>
              </w:rPr>
              <w:t xml:space="preserve"> this parameter is also per application. For </w:t>
            </w:r>
            <w:r>
              <w:rPr>
                <w:lang w:eastAsia="zh-CN"/>
              </w:rPr>
              <w:t>“</w:t>
            </w:r>
            <w:r w:rsidRPr="00F81CD7">
              <w:t>m</w:t>
            </w:r>
            <w:r w:rsidRPr="00EF45A2">
              <w:t>easurement protocol(s) and protocol-specific configuration parameters</w:t>
            </w:r>
            <w:r>
              <w:rPr>
                <w:lang w:eastAsia="zh-CN"/>
              </w:rPr>
              <w:t>”</w:t>
            </w:r>
            <w:r>
              <w:rPr>
                <w:rFonts w:hint="eastAsia"/>
                <w:lang w:eastAsia="zh-CN"/>
              </w:rPr>
              <w:t xml:space="preserve">, it is corresponding to specific measurement endpoint. </w:t>
            </w:r>
            <w:proofErr w:type="gramStart"/>
            <w:r>
              <w:rPr>
                <w:rFonts w:hint="eastAsia"/>
                <w:lang w:eastAsia="zh-CN"/>
              </w:rPr>
              <w:t>So</w:t>
            </w:r>
            <w:proofErr w:type="gramEnd"/>
            <w:r>
              <w:rPr>
                <w:rFonts w:hint="eastAsia"/>
                <w:lang w:eastAsia="zh-CN"/>
              </w:rPr>
              <w:t xml:space="preserve"> they are more suitable to be provided via AF influence procedure.</w:t>
            </w:r>
          </w:p>
          <w:p w14:paraId="17D3EEA6" w14:textId="77777777" w:rsidR="0091120C" w:rsidRDefault="0091120C" w:rsidP="0091120C">
            <w:pPr>
              <w:pStyle w:val="CRCoverPage"/>
              <w:numPr>
                <w:ilvl w:val="0"/>
                <w:numId w:val="47"/>
              </w:numPr>
              <w:spacing w:after="0"/>
              <w:rPr>
                <w:lang w:eastAsia="zh-CN"/>
              </w:rPr>
            </w:pPr>
            <w:r>
              <w:rPr>
                <w:rFonts w:hint="eastAsia"/>
                <w:lang w:eastAsia="zh-CN"/>
              </w:rPr>
              <w:t xml:space="preserve">For </w:t>
            </w:r>
            <w:r>
              <w:rPr>
                <w:lang w:eastAsia="zh-CN"/>
              </w:rPr>
              <w:t>“</w:t>
            </w:r>
            <w:r w:rsidRPr="00F81CD7">
              <w:t>a list of DNAI(s)</w:t>
            </w:r>
            <w:r>
              <w:rPr>
                <w:lang w:eastAsia="zh-CN"/>
              </w:rPr>
              <w:t>”</w:t>
            </w:r>
            <w:r>
              <w:rPr>
                <w:rFonts w:hint="eastAsia"/>
                <w:lang w:eastAsia="zh-CN"/>
              </w:rPr>
              <w:t xml:space="preserve">, the existing parameter </w:t>
            </w:r>
            <w:r w:rsidRPr="001B7C50">
              <w:t>Potential Locations of Applications</w:t>
            </w:r>
            <w:r>
              <w:rPr>
                <w:rFonts w:hint="eastAsia"/>
                <w:lang w:eastAsia="zh-CN"/>
              </w:rPr>
              <w:t xml:space="preserve"> could be reused.</w:t>
            </w:r>
          </w:p>
          <w:p w14:paraId="387715C5" w14:textId="77777777" w:rsidR="0091120C" w:rsidRDefault="0091120C" w:rsidP="0091120C">
            <w:pPr>
              <w:pStyle w:val="CRCoverPage"/>
              <w:spacing w:after="0"/>
              <w:rPr>
                <w:lang w:eastAsia="zh-CN"/>
              </w:rPr>
            </w:pPr>
          </w:p>
          <w:p w14:paraId="4B8AFAA3" w14:textId="77777777" w:rsidR="0091120C" w:rsidRDefault="0091120C" w:rsidP="0091120C">
            <w:pPr>
              <w:pStyle w:val="CRCoverPage"/>
              <w:spacing w:after="0"/>
              <w:rPr>
                <w:b/>
                <w:lang w:eastAsia="zh-CN"/>
              </w:rPr>
            </w:pPr>
            <w:r>
              <w:rPr>
                <w:b/>
                <w:lang w:eastAsia="zh-CN"/>
              </w:rPr>
              <w:t xml:space="preserve">Proposal: </w:t>
            </w:r>
            <w:r>
              <w:rPr>
                <w:rFonts w:hint="eastAsia"/>
                <w:b/>
                <w:lang w:eastAsia="zh-CN"/>
              </w:rPr>
              <w:t xml:space="preserve">The AF influence </w:t>
            </w:r>
            <w:r>
              <w:rPr>
                <w:b/>
                <w:lang w:eastAsia="zh-CN"/>
              </w:rPr>
              <w:t>mechanism</w:t>
            </w:r>
            <w:r>
              <w:rPr>
                <w:rFonts w:hint="eastAsia"/>
                <w:b/>
                <w:lang w:eastAsia="zh-CN"/>
              </w:rPr>
              <w:t xml:space="preserve"> is more suitable and enough to provide the parameters for enabling SMF to measure N6 delay.</w:t>
            </w:r>
          </w:p>
          <w:p w14:paraId="708AA7DE" w14:textId="7AC78502" w:rsidR="0091120C" w:rsidRPr="0091120C" w:rsidRDefault="0091120C" w:rsidP="00B56A9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1B9FB8" w14:textId="06FA6422" w:rsidR="006903BE" w:rsidRDefault="00DF0502" w:rsidP="000D29E0">
            <w:pPr>
              <w:pStyle w:val="CRCoverPage"/>
              <w:spacing w:after="0"/>
              <w:rPr>
                <w:lang w:eastAsia="zh-CN"/>
              </w:rPr>
            </w:pPr>
            <w:r>
              <w:rPr>
                <w:rFonts w:hint="eastAsia"/>
                <w:noProof/>
                <w:lang w:eastAsia="zh-CN"/>
              </w:rPr>
              <w:t xml:space="preserve">-  </w:t>
            </w:r>
            <w:r w:rsidR="006903BE">
              <w:rPr>
                <w:rFonts w:hint="eastAsia"/>
                <w:lang w:eastAsia="zh-CN"/>
              </w:rPr>
              <w:t xml:space="preserve">Add </w:t>
            </w:r>
            <w:r>
              <w:rPr>
                <w:rFonts w:hint="eastAsia"/>
                <w:lang w:eastAsia="zh-CN"/>
              </w:rPr>
              <w:t xml:space="preserve">the descriptions </w:t>
            </w:r>
            <w:r w:rsidR="00992A97">
              <w:rPr>
                <w:rFonts w:hint="eastAsia"/>
                <w:lang w:eastAsia="zh-CN"/>
              </w:rPr>
              <w:t>for</w:t>
            </w:r>
            <w:r>
              <w:rPr>
                <w:rFonts w:hint="eastAsia"/>
                <w:lang w:eastAsia="zh-CN"/>
              </w:rPr>
              <w:t xml:space="preserve"> support</w:t>
            </w:r>
            <w:r w:rsidR="00992A97">
              <w:rPr>
                <w:rFonts w:hint="eastAsia"/>
                <w:lang w:eastAsia="zh-CN"/>
              </w:rPr>
              <w:t>ing</w:t>
            </w:r>
            <w:r>
              <w:rPr>
                <w:rFonts w:hint="eastAsia"/>
                <w:lang w:eastAsia="zh-CN"/>
              </w:rPr>
              <w:t xml:space="preserve"> enhancement of EAS and local PSA UPF (re)selection in procedure o</w:t>
            </w:r>
            <w:r w:rsidR="00A6720E">
              <w:rPr>
                <w:rFonts w:hint="eastAsia"/>
                <w:lang w:eastAsia="zh-CN"/>
              </w:rPr>
              <w:t>f AF influence traffic routing.</w:t>
            </w:r>
          </w:p>
          <w:p w14:paraId="7DBEC0C3" w14:textId="519A3D60" w:rsidR="00B56A94" w:rsidRDefault="00DF0502" w:rsidP="000D29E0">
            <w:pPr>
              <w:pStyle w:val="CRCoverPage"/>
              <w:spacing w:after="0"/>
              <w:rPr>
                <w:lang w:eastAsia="zh-CN"/>
              </w:rPr>
            </w:pPr>
            <w:r>
              <w:rPr>
                <w:rFonts w:hint="eastAsia"/>
                <w:noProof/>
                <w:lang w:eastAsia="zh-CN"/>
              </w:rPr>
              <w:t xml:space="preserve">-  </w:t>
            </w:r>
            <w:r w:rsidR="005B635B">
              <w:rPr>
                <w:rFonts w:hint="eastAsia"/>
                <w:lang w:eastAsia="zh-CN"/>
              </w:rPr>
              <w:t>Add</w:t>
            </w:r>
            <w:r w:rsidR="006903BE">
              <w:rPr>
                <w:rFonts w:hint="eastAsia"/>
                <w:lang w:eastAsia="zh-CN"/>
              </w:rPr>
              <w:t xml:space="preserve"> </w:t>
            </w:r>
            <w:r>
              <w:rPr>
                <w:rFonts w:hint="eastAsia"/>
                <w:lang w:eastAsia="zh-CN"/>
              </w:rPr>
              <w:t xml:space="preserve">support of enhancement of EAS and local PSA UPF (re)selection </w:t>
            </w:r>
            <w:r w:rsidR="006903BE">
              <w:rPr>
                <w:rFonts w:hint="eastAsia"/>
                <w:lang w:eastAsia="zh-CN"/>
              </w:rPr>
              <w:t xml:space="preserve">related parameters in </w:t>
            </w:r>
            <w:proofErr w:type="spellStart"/>
            <w:r w:rsidR="006903BE" w:rsidRPr="00140E21">
              <w:t>Nnef_T</w:t>
            </w:r>
            <w:r>
              <w:t>rafficInfluence_Create</w:t>
            </w:r>
            <w:proofErr w:type="spellEnd"/>
            <w:r>
              <w:t xml:space="preserve"> operatio</w:t>
            </w:r>
            <w:r>
              <w:rPr>
                <w:rFonts w:hint="eastAsia"/>
                <w:lang w:eastAsia="zh-CN"/>
              </w:rPr>
              <w:t>n</w:t>
            </w:r>
            <w:r w:rsidR="006903BE">
              <w:rPr>
                <w:rFonts w:hint="eastAsia"/>
                <w:lang w:eastAsia="zh-CN"/>
              </w:rPr>
              <w:t>.</w:t>
            </w:r>
          </w:p>
          <w:p w14:paraId="31C656EC" w14:textId="28BF058F" w:rsidR="006903BE" w:rsidRDefault="006903BE" w:rsidP="00DF0502">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84F08" w:rsidR="001E41F3" w:rsidRDefault="00DF0502" w:rsidP="005E250F">
            <w:pPr>
              <w:pStyle w:val="CRCoverPage"/>
              <w:spacing w:after="0"/>
              <w:rPr>
                <w:noProof/>
              </w:rPr>
            </w:pPr>
            <w:r>
              <w:rPr>
                <w:rFonts w:hint="eastAsia"/>
                <w:lang w:eastAsia="zh-CN"/>
              </w:rPr>
              <w:t>The new functionality of enhancement of EAS and local PSA UPF (re)selection can</w:t>
            </w:r>
            <w:r>
              <w:rPr>
                <w:lang w:eastAsia="zh-CN"/>
              </w:rPr>
              <w:t>’</w:t>
            </w:r>
            <w:r>
              <w:rPr>
                <w:rFonts w:hint="eastAsia"/>
                <w:lang w:eastAsia="zh-CN"/>
              </w:rPr>
              <w:t>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8A633" w:rsidR="001E41F3" w:rsidRDefault="00676D3C" w:rsidP="00DE7B84">
            <w:pPr>
              <w:pStyle w:val="CRCoverPage"/>
              <w:spacing w:after="0"/>
              <w:ind w:left="100"/>
              <w:rPr>
                <w:noProof/>
                <w:lang w:eastAsia="zh-CN"/>
              </w:rPr>
            </w:pPr>
            <w:r>
              <w:rPr>
                <w:rFonts w:hint="eastAsia"/>
                <w:noProof/>
                <w:lang w:eastAsia="zh-CN"/>
              </w:rPr>
              <w:t xml:space="preserve">4.3.6.1, </w:t>
            </w:r>
            <w:r w:rsidR="00E95DE3">
              <w:rPr>
                <w:rFonts w:hint="eastAsia"/>
                <w:noProof/>
                <w:lang w:eastAsia="zh-CN"/>
              </w:rPr>
              <w:t>4.3.6.2</w:t>
            </w:r>
            <w:r w:rsidR="00C64E8F">
              <w:rPr>
                <w:rFonts w:hint="eastAsia"/>
                <w:noProof/>
                <w:lang w:eastAsia="zh-CN"/>
              </w:rPr>
              <w:t>,</w:t>
            </w:r>
            <w:r w:rsidR="00992A97">
              <w:rPr>
                <w:rFonts w:hint="eastAsia"/>
                <w:noProof/>
                <w:lang w:eastAsia="zh-CN"/>
              </w:rPr>
              <w:t xml:space="preserve"> </w:t>
            </w:r>
            <w:r w:rsidR="00C64E8F" w:rsidRPr="00140E21">
              <w:t>5.2.6.7.2</w:t>
            </w:r>
            <w:r w:rsidR="00165E2D">
              <w:rPr>
                <w:rFonts w:hint="eastAsia"/>
                <w:lang w:eastAsia="zh-CN"/>
              </w:rPr>
              <w:t>, 5.2.5.3.2, 5.2.5.3.3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0CA9E9" w:rsidR="001E41F3" w:rsidRDefault="006903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B5D0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275BC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FADE1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F0C4E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E09C82" w:rsidR="008B505D" w:rsidRDefault="00CC1456">
            <w:pPr>
              <w:pStyle w:val="CRCoverPage"/>
              <w:spacing w:after="0"/>
              <w:ind w:left="100"/>
              <w:rPr>
                <w:noProof/>
              </w:rPr>
            </w:pPr>
            <w:r>
              <w:rPr>
                <w:noProof/>
              </w:rPr>
              <w:t>The CR is further revised to use the terminology “</w:t>
            </w:r>
            <w:r w:rsidRPr="00CC1456">
              <w:rPr>
                <w:noProof/>
              </w:rPr>
              <w:t>Indication of considering N6 delay</w:t>
            </w:r>
            <w:r>
              <w:rPr>
                <w:noProof/>
              </w:rPr>
              <w:t>” in a consistent way.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030D7E29"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CD42F8">
        <w:rPr>
          <w:rFonts w:cs="Arial" w:hint="eastAsia"/>
          <w:color w:val="FF0000"/>
          <w:sz w:val="36"/>
          <w:szCs w:val="48"/>
          <w:lang w:eastAsia="zh-CN"/>
        </w:rPr>
        <w:t>First</w:t>
      </w:r>
      <w:r w:rsidR="00CD42F8">
        <w:rPr>
          <w:rFonts w:cs="Arial"/>
          <w:color w:val="FF0000"/>
          <w:sz w:val="36"/>
          <w:szCs w:val="48"/>
        </w:rPr>
        <w:t xml:space="preserve"> </w:t>
      </w:r>
      <w:r w:rsidR="00CD42F8">
        <w:rPr>
          <w:rFonts w:cs="Arial" w:hint="eastAsia"/>
          <w:color w:val="FF0000"/>
          <w:sz w:val="36"/>
          <w:szCs w:val="48"/>
          <w:lang w:eastAsia="zh-CN"/>
        </w:rPr>
        <w:t>c</w:t>
      </w:r>
      <w:r w:rsidR="00CD42F8">
        <w:rPr>
          <w:rFonts w:cs="Arial"/>
          <w:color w:val="FF0000"/>
          <w:sz w:val="36"/>
          <w:szCs w:val="48"/>
        </w:rPr>
        <w:t>hange</w:t>
      </w:r>
      <w:r w:rsidRPr="00A160B2">
        <w:rPr>
          <w:rFonts w:cs="Arial"/>
          <w:color w:val="FF0000"/>
          <w:sz w:val="36"/>
          <w:szCs w:val="48"/>
        </w:rPr>
        <w:t xml:space="preserve"> &lt;&lt;&lt;&lt;</w:t>
      </w:r>
    </w:p>
    <w:p w14:paraId="3FBDC852" w14:textId="77777777" w:rsidR="006172E5" w:rsidRDefault="006172E5" w:rsidP="006172E5">
      <w:pPr>
        <w:pStyle w:val="Heading4"/>
      </w:pPr>
      <w:bookmarkStart w:id="2" w:name="_Toc51834548"/>
      <w:bookmarkStart w:id="3" w:name="_Toc47592467"/>
      <w:bookmarkStart w:id="4" w:name="_Toc45192835"/>
      <w:bookmarkStart w:id="5" w:name="_Toc36191749"/>
      <w:bookmarkStart w:id="6" w:name="_Toc27894682"/>
      <w:bookmarkStart w:id="7" w:name="_Toc20203996"/>
      <w:bookmarkStart w:id="8" w:name="_Toc170197364"/>
      <w:r>
        <w:t>4.3.6.1</w:t>
      </w:r>
      <w:r>
        <w:tab/>
        <w:t>General</w:t>
      </w:r>
      <w:bookmarkEnd w:id="2"/>
      <w:bookmarkEnd w:id="3"/>
      <w:bookmarkEnd w:id="4"/>
      <w:bookmarkEnd w:id="5"/>
      <w:bookmarkEnd w:id="6"/>
      <w:bookmarkEnd w:id="7"/>
    </w:p>
    <w:p w14:paraId="6EBACFF9" w14:textId="77777777" w:rsidR="006172E5" w:rsidRDefault="006172E5" w:rsidP="006172E5">
      <w:r>
        <w:t>Clause 4.3.6 describes the procedures between an Application Function and the SMF to maintain an efficient user plane path and/or to provide N6-LAN service function chaining for Application Functions that require it.</w:t>
      </w:r>
    </w:p>
    <w:p w14:paraId="0FC969AA" w14:textId="3E80CCD4" w:rsidR="006172E5" w:rsidRDefault="006172E5" w:rsidP="006172E5">
      <w:r>
        <w:t>As described in clauses 5.6.7 and 5.6.16 of TS 23.501 [2], a</w:t>
      </w:r>
      <w:r>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 and/or influence the steering of user traffic to service function chain(s) identified by SFC identifier(s). The AF may also provide in its request subscriptions to SMF events. A V-SMF supporting HR-SBO provides, SUPI, an indication of support for HR-SBO, and HPLMN DNN and S-NSSAI related to the PDU session to the L-PSA UPF at PDU session establishment.</w:t>
      </w:r>
      <w:ins w:id="9" w:author="Huawei-zfq2" w:date="2024-10-17T23:17:00Z">
        <w:r w:rsidR="00FA25FF">
          <w:rPr>
            <w:rFonts w:eastAsia="SimSun"/>
          </w:rPr>
          <w:t xml:space="preserve"> </w:t>
        </w:r>
      </w:ins>
      <w:ins w:id="10" w:author="CATT-Ming" w:date="2024-10-03T16:42:00Z">
        <w:r>
          <w:rPr>
            <w:rFonts w:eastAsia="SimSun" w:hint="eastAsia"/>
            <w:lang w:eastAsia="zh-CN"/>
          </w:rPr>
          <w:t xml:space="preserve">The AF may also request </w:t>
        </w:r>
        <w:r>
          <w:rPr>
            <w:rFonts w:hint="eastAsia"/>
            <w:lang w:eastAsia="zh-CN"/>
          </w:rPr>
          <w:t xml:space="preserve">N6 delay measurement for the delay sensitive </w:t>
        </w:r>
        <w:r>
          <w:rPr>
            <w:lang w:eastAsia="zh-CN"/>
          </w:rPr>
          <w:t>application</w:t>
        </w:r>
      </w:ins>
      <w:ins w:id="11" w:author="Huawei1" w:date="2024-10-30T18:48:00Z">
        <w:r w:rsidR="000C7A8A">
          <w:rPr>
            <w:lang w:eastAsia="zh-CN"/>
          </w:rPr>
          <w:t xml:space="preserve"> </w:t>
        </w:r>
        <w:r w:rsidR="000C7A8A" w:rsidRPr="00063415">
          <w:rPr>
            <w:lang w:eastAsia="zh-CN"/>
          </w:rPr>
          <w:t xml:space="preserve">by providing </w:t>
        </w:r>
      </w:ins>
      <w:ins w:id="12" w:author="Huawei1" w:date="2024-10-30T18:49:00Z">
        <w:r w:rsidR="000C7A8A" w:rsidRPr="00063415">
          <w:rPr>
            <w:lang w:eastAsia="zh-CN"/>
          </w:rPr>
          <w:t xml:space="preserve">the </w:t>
        </w:r>
      </w:ins>
      <w:ins w:id="13" w:author="Huawei1" w:date="2024-10-30T18:48:00Z">
        <w:r w:rsidR="000C7A8A" w:rsidRPr="00063415">
          <w:t>Indication of considering N6 delay</w:t>
        </w:r>
      </w:ins>
      <w:ins w:id="14" w:author="CATT-Ming" w:date="2024-10-03T16:42:00Z">
        <w:r>
          <w:rPr>
            <w:rFonts w:hint="eastAsia"/>
            <w:lang w:eastAsia="zh-CN"/>
          </w:rPr>
          <w:t>.</w:t>
        </w:r>
      </w:ins>
    </w:p>
    <w:p w14:paraId="3CE748F1" w14:textId="77777777" w:rsidR="006172E5" w:rsidRDefault="006172E5" w:rsidP="006172E5">
      <w:pPr>
        <w:pStyle w:val="NO"/>
      </w:pPr>
      <w:r>
        <w:t>NOTE 1:</w:t>
      </w:r>
      <w:r>
        <w:tab/>
        <w:t>NEF uses the SUPI to derive PLMN ID of the UE.</w:t>
      </w:r>
    </w:p>
    <w:p w14:paraId="0FE62982" w14:textId="77777777" w:rsidR="006172E5" w:rsidRDefault="006172E5" w:rsidP="006172E5">
      <w:r>
        <w:t>The following cases can be distinguished:</w:t>
      </w:r>
    </w:p>
    <w:p w14:paraId="0BD31F8B" w14:textId="77777777" w:rsidR="006172E5" w:rsidRDefault="006172E5" w:rsidP="006172E5">
      <w:pPr>
        <w:pStyle w:val="NO"/>
      </w:pPr>
      <w:r>
        <w:t>NOTE 2:</w:t>
      </w:r>
      <w:r>
        <w:tab/>
        <w:t>Such requests target an on-going PDU Session.</w:t>
      </w:r>
    </w:p>
    <w:p w14:paraId="3D6DDDA1" w14:textId="77777777" w:rsidR="006172E5" w:rsidRDefault="006172E5" w:rsidP="006172E5">
      <w:pPr>
        <w:pStyle w:val="B1"/>
      </w:pPr>
      <w:r>
        <w:tab/>
        <w:t>When receiving an AF request on Application Function influence on traffic routing targeting an individual UE IP address the NEF needs to determine whether the target PDU Session is working in HR-SBO mode. If the target PDU Session is NOT working in HR-SBO mode (</w:t>
      </w:r>
      <w:proofErr w:type="spellStart"/>
      <w:r>
        <w:t>non roaming</w:t>
      </w:r>
      <w:proofErr w:type="spellEnd"/>
      <w:r>
        <w:t xml:space="preserve"> or LBO PDU Session) then the NEF contacts the PCF of the PDU Session as further defined in the clause 4.3.6.4. If the target PDU Session is working in HR-SBO mode, the NEF does not contact the PCF of the PDU session but needs to store the AF request in UDR as defined in clause 4.3.6.5.</w:t>
      </w:r>
    </w:p>
    <w:p w14:paraId="3ADC43ED" w14:textId="77777777" w:rsidR="006172E5" w:rsidRDefault="006172E5" w:rsidP="006172E5">
      <w:pPr>
        <w:pStyle w:val="B1"/>
      </w:pPr>
      <w:r>
        <w:tab/>
        <w:t>The NEF determines whether the PDU Session that the AF requests to influence is working in HR-SBO mode or not and in the former case determines the HPLMN of the UE, the DNN and S-NSSAI of the PDU Session as follows:</w:t>
      </w:r>
    </w:p>
    <w:p w14:paraId="2F26BE27" w14:textId="77777777" w:rsidR="006172E5" w:rsidRDefault="006172E5" w:rsidP="006172E5">
      <w:pPr>
        <w:pStyle w:val="B2"/>
      </w:pPr>
      <w:r>
        <w:tab/>
        <w:t>If the AF has determined based on procedure in clause 4.3.6.5.2 that the PDU session is home routed, the AF provides IP address of the UE (assigned by HPLMN) and HPLMN ID, HPLMN DNN and S-NSSAI, and the NEF determines if the PDU session is subject to HR-SBO using the provided information and proceeds according to clause 4.3.6.5.2.</w:t>
      </w:r>
    </w:p>
    <w:p w14:paraId="7C59BCF3" w14:textId="77777777" w:rsidR="006172E5" w:rsidRDefault="006172E5" w:rsidP="006172E5">
      <w:pPr>
        <w:pStyle w:val="B2"/>
      </w:pPr>
      <w:r>
        <w:tab/>
        <w:t>If the AF has provided an IP address of the UE known to the AF (IP address not assigned by HPLMN), and DNN and S-NSSAI, the NEF determines if the PDU session is subject to HR-SBO based on local configuration. If PDU session is not subject to HR-SBO, the NEF proceeds according to clause 4.3.6.4. If PDU session is subject to HR-SBO the NEF determines the HPLMN and proceeds from according to clause 4.3.6.5.2, excluding step 0a.</w:t>
      </w:r>
    </w:p>
    <w:p w14:paraId="19B2ADDE" w14:textId="77777777" w:rsidR="006172E5" w:rsidRDefault="006172E5" w:rsidP="006172E5">
      <w:pPr>
        <w:pStyle w:val="NO"/>
      </w:pPr>
      <w:r>
        <w:t>NOTE 3:</w:t>
      </w:r>
      <w:r>
        <w:tab/>
        <w:t>The DNN can be unique for a PLMN (see TS 23.003 [33]) and can be mapped to a HPLMN, or the IP address can be within a range that can be mapped to a HPLMN.</w:t>
      </w:r>
    </w:p>
    <w:p w14:paraId="76C4CD3A" w14:textId="77777777" w:rsidR="006172E5" w:rsidRDefault="006172E5" w:rsidP="006172E5">
      <w:pPr>
        <w:pStyle w:val="B2"/>
      </w:pPr>
      <w:r>
        <w:tab/>
        <w:t>If the AF has not provided the (H)PLMN ID, DNN and S-NSSAI:</w:t>
      </w:r>
    </w:p>
    <w:p w14:paraId="77021105" w14:textId="77777777" w:rsidR="006172E5" w:rsidRDefault="006172E5" w:rsidP="006172E5">
      <w:pPr>
        <w:pStyle w:val="B3"/>
      </w:pPr>
      <w:r>
        <w:t>-</w:t>
      </w:r>
      <w:r>
        <w:tab/>
        <w:t>If the IP address of the UE in the AF request is a private IP address, the NEF determines if the request relates to HR-SBO or not based on local configuration, or based on interactions with UPF, since the V-SMF shall have provided an indication that the PDU Session is working in HR-SBO mode, SUPI and the HPLMN DNN and S-NSSAI of the PDU Session to the L-PSA UPF. If the request relates to HR-SBO, the NEF proceeds according to clause 4.3.6.5.3, otherwise it proceeds according to clause 4.3.6.4.</w:t>
      </w:r>
    </w:p>
    <w:p w14:paraId="2553DCB0" w14:textId="77777777" w:rsidR="006172E5" w:rsidRDefault="006172E5" w:rsidP="006172E5">
      <w:pPr>
        <w:pStyle w:val="NO"/>
      </w:pPr>
      <w:r>
        <w:t>NOTE 4:</w:t>
      </w:r>
      <w:r>
        <w:tab/>
        <w:t>Whether or not NEF interact with UPF to determine if HR-SBO applies is based on configuration. If NEF does not interact with UPF, the 5GC NF (e.g. SMF/UPF, NEF) in PLMN can be configured to have separate private IP address ranges for HR-SBO PDU Sessions. This would allow NEF to distinguish AF request for influence on traffic routing for HR-SBO PDU Sessions from non-roaming and LBO PDU Sessions.</w:t>
      </w:r>
    </w:p>
    <w:p w14:paraId="1D4606C2" w14:textId="77777777" w:rsidR="006172E5" w:rsidRDefault="006172E5" w:rsidP="006172E5">
      <w:pPr>
        <w:pStyle w:val="B3"/>
      </w:pPr>
      <w:r>
        <w:t>-</w:t>
      </w:r>
      <w:r>
        <w:tab/>
        <w:t>If the IP address of the UE in the AF request is a public IP address:</w:t>
      </w:r>
    </w:p>
    <w:p w14:paraId="227E0A82" w14:textId="77777777" w:rsidR="006172E5" w:rsidRDefault="006172E5" w:rsidP="006172E5">
      <w:pPr>
        <w:pStyle w:val="B4"/>
      </w:pPr>
      <w:r>
        <w:lastRenderedPageBreak/>
        <w:t>-</w:t>
      </w:r>
      <w:r>
        <w:tab/>
        <w:t>If this Public IP address belongs to an IP range not owned by the PLMN of the NEF, then the target PDU Session is working in HR-SBO mode and the NEF proceeds according to clause 4.3.6.5.4.</w:t>
      </w:r>
    </w:p>
    <w:p w14:paraId="5865E262" w14:textId="77777777" w:rsidR="006172E5" w:rsidRDefault="006172E5" w:rsidP="006172E5">
      <w:pPr>
        <w:pStyle w:val="B4"/>
      </w:pPr>
      <w:r>
        <w:t>-</w:t>
      </w:r>
      <w:r>
        <w:tab/>
        <w:t xml:space="preserve">If the UE IP Address in the AF request is an IP address </w:t>
      </w:r>
      <w:proofErr w:type="spellStart"/>
      <w:r>
        <w:t>NATed</w:t>
      </w:r>
      <w:proofErr w:type="spellEnd"/>
      <w:r>
        <w:t xml:space="preserve"> by the PLMN that the NEF belongs to, the NEF invokes steps 3 to 6 of clause 4.15.10 to get the corresponding private UE IP address. If HR-SBO applies, the V-SMF shall have provided an indication that the PDU Session is working in HR-SBO mode, SUPI and the HPLMN DNN and S-NSSAI of the PDU Session to the L-PSA UPF. Thus, the NEF can also receive these parameters and determines if the AF request relates to HR-SBO PDU Session, the NEF proceeds according to clause 4.3.6.5.3. Otherwise the NEF proceeds according to clause 4.3.6.4.</w:t>
      </w:r>
    </w:p>
    <w:p w14:paraId="57AABC8A" w14:textId="77777777" w:rsidR="006172E5" w:rsidRDefault="006172E5" w:rsidP="006172E5">
      <w:pPr>
        <w:pStyle w:val="NO"/>
      </w:pPr>
      <w:r>
        <w:t>NOTE 5:</w:t>
      </w:r>
      <w:r>
        <w:tab/>
        <w:t>In this Release, the HPLMN allows HR-SBO for a PDU session only if the UE IP address of the PDU Session has not been allocated in a range that may overlap with other PDU sessions to the same DNN and S-NSSAI of that HPLMN.</w:t>
      </w:r>
    </w:p>
    <w:p w14:paraId="4C0FEC66" w14:textId="77777777" w:rsidR="006172E5" w:rsidRDefault="006172E5" w:rsidP="006172E5">
      <w:pPr>
        <w:pStyle w:val="NO"/>
      </w:pPr>
      <w:r>
        <w:t>NOTE 6:</w:t>
      </w:r>
      <w:r>
        <w:tab/>
        <w:t xml:space="preserve">It is assumed that the NEF is configured with the </w:t>
      </w:r>
      <w:proofErr w:type="spellStart"/>
      <w:r>
        <w:t>NATed</w:t>
      </w:r>
      <w:proofErr w:type="spellEnd"/>
      <w:r>
        <w:t xml:space="preserve"> IP range of its own PLMN. It is assumed that the NEF is configured based on HR-SBO roaming agreements for the Public IP address ranges with an HPLMN ID.</w:t>
      </w:r>
    </w:p>
    <w:p w14:paraId="19ECDEF9" w14:textId="77777777" w:rsidR="006172E5" w:rsidRDefault="006172E5" w:rsidP="006172E5">
      <w:pPr>
        <w:pStyle w:val="NO"/>
      </w:pPr>
      <w:r>
        <w:t>NOTE 7:</w:t>
      </w:r>
      <w:r>
        <w:tab/>
        <w:t>Whether the AF needs to use the NEF or not is according to local deployment. If the AF request is expected to possibly address PDU Sessions in HR-SBO mode, then the AF sends its requests via the NEF.</w:t>
      </w:r>
    </w:p>
    <w:p w14:paraId="2F32A8BC" w14:textId="77777777" w:rsidR="006172E5" w:rsidRDefault="006172E5" w:rsidP="006172E5">
      <w:pPr>
        <w:pStyle w:val="B1"/>
      </w:pPr>
      <w:r>
        <w:tab/>
        <w:t>When AF requests are routed (by the AF or by the NEF) to an individual PCF this may use the BSF. This case applies to both AF influence on traffic routing as well as AF influence on Service Function Chaining. This is described in clause 4.3.6.4.</w:t>
      </w:r>
    </w:p>
    <w:p w14:paraId="45800991" w14:textId="77777777" w:rsidR="006172E5" w:rsidRDefault="006172E5" w:rsidP="006172E5">
      <w:pPr>
        <w:pStyle w:val="B1"/>
      </w:pPr>
      <w:r>
        <w:t>-</w:t>
      </w:r>
      <w:r>
        <w:tab/>
        <w:t>AF requests described in clause 5.6.7 of TS 23.501 [2] or clause 5.6.16 of TS 23.501 [2] targeting a group of UE(s), or any UE accessing a combination of DNN and S-NSSAI and optionally PLMN ID of the DNN and S-NSSAI, or targeting individual UE(s) by one or more GPSI(s) or targeting UEs with External Subscriber Category(s) which can be combined with External Group ID(s) or any UE as described in table 5.6.7-1. These AF requests may also affect UE(s) with an established PDU session. For such requests the AF shall contact the NEF and the NEF stores the AF request information in the UDR. For non-roaming and LBO cases, the PCF(s) receive a corresponding notification if they had subscribed to the create/update/delete operations of the AF request information corresponding to UDR Data Keys / Data Sub-Keys. This is defined in clause 6.3.7.2 of TS 23.501 [2] and further described in clause 4.3.6.2. For HR-SBO case, V-SMF(s) receive a corresponding notification if it has subscribed to the create/update/delete operation of the AF request information corresponding to UDR Data Keys /Data Sub-Keys, this is described in clause 4.3.6.5. For a single UE, NEF determines if HR-SBO applies for the PDU session based on the local configuration using the received GPSI. For "any UE", both PCF(s) and SMF(s) (via NEF) may need to subscribe to creates/updates/deletes of AF influence on traffic routing data in UDR depending on if a specific PLMN is targeted.</w:t>
      </w:r>
    </w:p>
    <w:p w14:paraId="5BFBCE46" w14:textId="77777777" w:rsidR="006172E5" w:rsidRDefault="006172E5" w:rsidP="006172E5">
      <w:pPr>
        <w:pStyle w:val="NO"/>
      </w:pPr>
      <w:r>
        <w:t>NOTE 8:</w:t>
      </w:r>
      <w:r>
        <w:tab/>
        <w:t>Such requests can target on-going or future PDU Sessions.</w:t>
      </w:r>
    </w:p>
    <w:p w14:paraId="66254206" w14:textId="77777777" w:rsidR="006172E5" w:rsidRDefault="006172E5" w:rsidP="006172E5">
      <w:pPr>
        <w:pStyle w:val="B1"/>
      </w:pPr>
      <w:r>
        <w:tab/>
        <w:t>If the AF request targets any UE the procedure described in clause 4.3.6.5 may also be performed. In that case if HPLMN ID, HPLMN DNN and HPLMN S-NSSAI have been provided (see clause 4.3.6.5.2), if the HPLMN ID, HPLMN DNN and HPLMN S-NSSAI have not been provided by the AF, the NEF determines the HPLMN DNN and HPLMN S-NSSAI as described in clause 4.3.6.5.5.</w:t>
      </w:r>
    </w:p>
    <w:p w14:paraId="3E62BDEA" w14:textId="77777777" w:rsidR="006172E5" w:rsidRDefault="006172E5" w:rsidP="006172E5">
      <w:pPr>
        <w:pStyle w:val="B1"/>
      </w:pPr>
      <w:r>
        <w:tab/>
        <w:t>This Release of the specification does not support AF influence on traffic routing for HR-SBO PDU session, if the AF request targets an external group ID, or UE(s) identified by SUPI.</w:t>
      </w:r>
    </w:p>
    <w:p w14:paraId="6D1C9CC3" w14:textId="77777777" w:rsidR="006172E5" w:rsidRDefault="006172E5" w:rsidP="006172E5">
      <w:r>
        <w:t>If the AF interacts with 5GC via the NEF, the NEF performs the following mappings or determinations where needed:</w:t>
      </w:r>
    </w:p>
    <w:p w14:paraId="7DB6CE1C" w14:textId="77777777" w:rsidR="006172E5" w:rsidRDefault="006172E5" w:rsidP="006172E5">
      <w:pPr>
        <w:pStyle w:val="B1"/>
      </w:pPr>
      <w:r>
        <w:t>-</w:t>
      </w:r>
      <w:r>
        <w:tab/>
        <w:t>Map the AF-Service-Identifier into DNN and S-NSSAI combination, determined by local configuration.</w:t>
      </w:r>
    </w:p>
    <w:p w14:paraId="690E1050" w14:textId="77777777" w:rsidR="006172E5" w:rsidRDefault="006172E5" w:rsidP="006172E5">
      <w:pPr>
        <w:pStyle w:val="B1"/>
      </w:pPr>
      <w:r>
        <w:t>-</w:t>
      </w:r>
      <w:r>
        <w:tab/>
        <w:t>Map the AF-Service-Identifier into a list of DNAI(s) and Routing Profile ID(s) determined by local configuration.</w:t>
      </w:r>
    </w:p>
    <w:p w14:paraId="5B94CEE9" w14:textId="77777777" w:rsidR="006172E5" w:rsidRDefault="006172E5" w:rsidP="006172E5">
      <w:pPr>
        <w:pStyle w:val="B1"/>
      </w:pPr>
      <w:r>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76D2B887" w14:textId="77777777" w:rsidR="006172E5" w:rsidRDefault="006172E5" w:rsidP="006172E5">
      <w:pPr>
        <w:pStyle w:val="B1"/>
      </w:pPr>
      <w:r>
        <w:t>-</w:t>
      </w:r>
      <w:r>
        <w:tab/>
        <w:t>Map the GPSI in Target UE Identifier into SUPI, according to information received from UDM.</w:t>
      </w:r>
    </w:p>
    <w:p w14:paraId="0CFE04DD" w14:textId="77777777" w:rsidR="006172E5" w:rsidRDefault="006172E5" w:rsidP="006172E5">
      <w:pPr>
        <w:pStyle w:val="B1"/>
      </w:pPr>
      <w:r>
        <w:lastRenderedPageBreak/>
        <w:t>-</w:t>
      </w:r>
      <w:r>
        <w:tab/>
        <w:t>Map the External Group Identifier in Target UE Identifier into Internal Group Identifier, according to information received from UDM.</w:t>
      </w:r>
    </w:p>
    <w:p w14:paraId="080D4278" w14:textId="77777777" w:rsidR="006172E5" w:rsidRDefault="006172E5" w:rsidP="006172E5">
      <w:pPr>
        <w:pStyle w:val="B1"/>
      </w:pPr>
      <w:r>
        <w:t>-</w:t>
      </w:r>
      <w:r>
        <w:tab/>
        <w:t>Map the External Subscriber Category(s) and any UE, or External Subscriber Category and External Group ID(s) to, Internal Group ID(s) or Internal Group ID(s) and Subscriber Category(s).</w:t>
      </w:r>
    </w:p>
    <w:p w14:paraId="7FBBA133" w14:textId="77777777" w:rsidR="006172E5" w:rsidRDefault="006172E5" w:rsidP="006172E5">
      <w:pPr>
        <w:pStyle w:val="B1"/>
      </w:pPr>
      <w:r>
        <w:t>-</w:t>
      </w:r>
      <w:r>
        <w:tab/>
        <w:t>Map the geographical area in Spatial Validity Condition into areas of validity, determined by local configuration.</w:t>
      </w:r>
    </w:p>
    <w:p w14:paraId="5C2416CA" w14:textId="77777777" w:rsidR="006172E5" w:rsidRDefault="006172E5" w:rsidP="006172E5">
      <w:pPr>
        <w:pStyle w:val="B1"/>
      </w:pPr>
      <w:r>
        <w:t>-</w:t>
      </w:r>
      <w:r>
        <w:tab/>
        <w:t xml:space="preserve">Determine whether an AF request targeting </w:t>
      </w:r>
      <w:proofErr w:type="gramStart"/>
      <w:r>
        <w:t>an</w:t>
      </w:r>
      <w:proofErr w:type="gramEnd"/>
      <w:r>
        <w:t xml:space="preserve"> UE IP address corresponds to HR-SBO and if yes determine the HPLMN of UE, the DNN/S-NSSAI of the PDU Session based on the description given above.</w:t>
      </w:r>
    </w:p>
    <w:p w14:paraId="6F8B278F" w14:textId="77777777" w:rsidR="006172E5" w:rsidRDefault="006172E5" w:rsidP="006172E5">
      <w:pPr>
        <w:pStyle w:val="NO"/>
      </w:pPr>
      <w:r>
        <w:t>NOTE 9:</w:t>
      </w:r>
      <w:r>
        <w:tab/>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3205A378" w14:textId="77777777" w:rsidR="00676D3C" w:rsidRDefault="00676D3C" w:rsidP="00676D3C">
      <w:pPr>
        <w:rPr>
          <w:lang w:eastAsia="zh-CN"/>
        </w:rPr>
      </w:pPr>
    </w:p>
    <w:p w14:paraId="0950C4B3" w14:textId="14614306" w:rsidR="005D48F4" w:rsidRDefault="005D48F4" w:rsidP="005D48F4">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992A97">
        <w:rPr>
          <w:rFonts w:cs="Arial" w:hint="eastAsia"/>
          <w:color w:val="FF0000"/>
          <w:sz w:val="36"/>
          <w:szCs w:val="48"/>
          <w:lang w:eastAsia="zh-CN"/>
        </w:rPr>
        <w:t>Second</w:t>
      </w:r>
      <w:r w:rsidRPr="00992A97">
        <w:rPr>
          <w:rFonts w:cs="Arial"/>
          <w:color w:val="FF0000"/>
          <w:sz w:val="36"/>
          <w:szCs w:val="48"/>
        </w:rPr>
        <w:t xml:space="preserve"> </w:t>
      </w:r>
      <w:r w:rsidRPr="00992A97">
        <w:rPr>
          <w:rFonts w:cs="Arial" w:hint="eastAsia"/>
          <w:color w:val="FF0000"/>
          <w:sz w:val="36"/>
          <w:szCs w:val="48"/>
          <w:lang w:eastAsia="zh-CN"/>
        </w:rPr>
        <w:t>c</w:t>
      </w:r>
      <w:r w:rsidRPr="00992A97">
        <w:rPr>
          <w:rFonts w:cs="Arial"/>
          <w:color w:val="FF0000"/>
          <w:sz w:val="36"/>
          <w:szCs w:val="48"/>
        </w:rPr>
        <w:t>hange</w:t>
      </w:r>
      <w:r w:rsidRPr="00A160B2">
        <w:rPr>
          <w:rFonts w:cs="Arial"/>
          <w:color w:val="FF0000"/>
          <w:sz w:val="36"/>
          <w:szCs w:val="48"/>
        </w:rPr>
        <w:t xml:space="preserve"> &lt;&lt;&lt;&lt;</w:t>
      </w:r>
    </w:p>
    <w:bookmarkEnd w:id="8"/>
    <w:p w14:paraId="2779EFDD" w14:textId="77777777" w:rsidR="006172E5" w:rsidRDefault="006172E5" w:rsidP="00E95DE3">
      <w:pPr>
        <w:rPr>
          <w:lang w:eastAsia="zh-CN"/>
        </w:rPr>
      </w:pPr>
    </w:p>
    <w:p w14:paraId="5FB9ABFB" w14:textId="77777777" w:rsidR="006172E5" w:rsidRDefault="006172E5" w:rsidP="006172E5">
      <w:pPr>
        <w:pStyle w:val="Heading4"/>
      </w:pPr>
      <w:bookmarkStart w:id="15" w:name="_Toc178071450"/>
      <w:r>
        <w:t>4.3.6.2</w:t>
      </w:r>
      <w:r>
        <w:tab/>
        <w:t xml:space="preserve">Processing AF requests to </w:t>
      </w:r>
      <w:r>
        <w:rPr>
          <w:rFonts w:eastAsia="SimSun"/>
        </w:rPr>
        <w:t xml:space="preserve">influence traffic routing and/or Service Function Chaining for Sessions not identified by </w:t>
      </w:r>
      <w:proofErr w:type="gramStart"/>
      <w:r>
        <w:rPr>
          <w:rFonts w:eastAsia="SimSun"/>
        </w:rPr>
        <w:t>an</w:t>
      </w:r>
      <w:proofErr w:type="gramEnd"/>
      <w:r>
        <w:rPr>
          <w:rFonts w:eastAsia="SimSun"/>
        </w:rPr>
        <w:t xml:space="preserve"> UE address</w:t>
      </w:r>
      <w:bookmarkEnd w:id="15"/>
    </w:p>
    <w:p w14:paraId="7107A7EE" w14:textId="77777777" w:rsidR="006172E5" w:rsidRDefault="006172E5" w:rsidP="006172E5">
      <w:pPr>
        <w:pStyle w:val="TH"/>
      </w:pPr>
      <w:r>
        <w:rPr>
          <w:rFonts w:eastAsia="Times New Roman"/>
          <w:lang w:eastAsia="en-GB"/>
        </w:rPr>
        <w:object w:dxaOrig="8460" w:dyaOrig="5265" w14:anchorId="1575B5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85pt;height:263.45pt" o:ole="">
            <v:imagedata r:id="rId16" o:title=""/>
          </v:shape>
          <o:OLEObject Type="Embed" ProgID="Visio.Drawing.15" ShapeID="_x0000_i1025" DrawAspect="Content" ObjectID="_1793537641" r:id="rId17"/>
        </w:object>
      </w:r>
    </w:p>
    <w:p w14:paraId="4DC236F1" w14:textId="77777777" w:rsidR="006172E5" w:rsidRDefault="006172E5" w:rsidP="006172E5">
      <w:pPr>
        <w:pStyle w:val="TF"/>
        <w:rPr>
          <w:rFonts w:eastAsia="SimSun"/>
        </w:rPr>
      </w:pPr>
      <w:r>
        <w:t xml:space="preserve">Figure 4.3.6.2-1: Processing AF requests to </w:t>
      </w:r>
      <w:r>
        <w:rPr>
          <w:rFonts w:eastAsia="SimSun"/>
        </w:rPr>
        <w:t xml:space="preserve">influence traffic routing and/or Service Function Chaining for Sessions not identified by </w:t>
      </w:r>
      <w:proofErr w:type="gramStart"/>
      <w:r>
        <w:rPr>
          <w:rFonts w:eastAsia="SimSun"/>
        </w:rPr>
        <w:t>an</w:t>
      </w:r>
      <w:proofErr w:type="gramEnd"/>
      <w:r>
        <w:rPr>
          <w:rFonts w:eastAsia="SimSun"/>
        </w:rPr>
        <w:t xml:space="preserve"> UE address</w:t>
      </w:r>
    </w:p>
    <w:p w14:paraId="2EC2A188" w14:textId="77777777" w:rsidR="006172E5" w:rsidRDefault="006172E5" w:rsidP="006172E5">
      <w:pPr>
        <w:pStyle w:val="NO"/>
        <w:rPr>
          <w:rFonts w:eastAsia="Times New Roman"/>
        </w:rPr>
      </w:pPr>
      <w:r>
        <w:t>NOTE 1:</w:t>
      </w:r>
      <w:r>
        <w:tab/>
        <w:t>The 5GC functions used in this scenario are assumed to all belong to the same PLMN (HPLMN in non-roaming case or VPLMN in the case of a PDU Session in LBO mode).</w:t>
      </w:r>
    </w:p>
    <w:p w14:paraId="7BBB9A0C" w14:textId="77777777" w:rsidR="006172E5" w:rsidRDefault="006172E5" w:rsidP="006172E5">
      <w:pPr>
        <w:pStyle w:val="B1"/>
      </w:pPr>
      <w:r>
        <w:t>0.</w:t>
      </w:r>
      <w:r>
        <w:tab/>
        <w:t>The PCF(s) subscribe to modifications of AF requests (Data Set = Application Data; Data Subset = AF traffic influence request information, Data Key = S-NSSAI and/or DNN and/or Internal Group Identifier or SUPI) from the UDR.</w:t>
      </w:r>
    </w:p>
    <w:p w14:paraId="6711AEAD" w14:textId="77777777" w:rsidR="006172E5" w:rsidRDefault="006172E5" w:rsidP="006172E5">
      <w:pPr>
        <w:pStyle w:val="B1"/>
      </w:pPr>
      <w:r>
        <w:t>1.</w:t>
      </w:r>
      <w:r>
        <w:tab/>
        <w:t xml:space="preserve">To create a new request, the AF invokes a </w:t>
      </w:r>
      <w:proofErr w:type="spellStart"/>
      <w:r>
        <w:t>Nnef_TrafficInfluence_Create</w:t>
      </w:r>
      <w:proofErr w:type="spellEnd"/>
      <w:r>
        <w:t xml:space="preserve"> service operation. The content of this service operation (AF request) is defined in clause 5.2.6.7. The request contains also an AF Transaction Id. If it subscribes to events related with PDU Sessions the AF indicates also where it desires to receive the corresponding notifications (AF notification reporting information).</w:t>
      </w:r>
    </w:p>
    <w:p w14:paraId="2C67077A" w14:textId="77777777" w:rsidR="006172E5" w:rsidRDefault="006172E5" w:rsidP="006172E5">
      <w:pPr>
        <w:pStyle w:val="B1"/>
      </w:pPr>
      <w:r>
        <w:lastRenderedPageBreak/>
        <w:tab/>
        <w:t xml:space="preserve">To update or remove an existing request, the AF invokes a </w:t>
      </w:r>
      <w:proofErr w:type="spellStart"/>
      <w:r>
        <w:t>Nnef_TrafficInfluence_Update</w:t>
      </w:r>
      <w:proofErr w:type="spellEnd"/>
      <w:r>
        <w:t xml:space="preserve"> or </w:t>
      </w:r>
      <w:proofErr w:type="spellStart"/>
      <w:r>
        <w:t>Nnef_TrafficInfluence_Delete</w:t>
      </w:r>
      <w:proofErr w:type="spellEnd"/>
      <w:r>
        <w:t xml:space="preserve"> service operation providing the corresponding AF Transaction Id.</w:t>
      </w:r>
    </w:p>
    <w:p w14:paraId="0796AAFD" w14:textId="77777777" w:rsidR="006172E5" w:rsidRDefault="006172E5" w:rsidP="006172E5">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3A2A7351" w14:textId="77777777" w:rsidR="006172E5" w:rsidRDefault="006172E5" w:rsidP="006172E5">
      <w:pPr>
        <w:pStyle w:val="NO"/>
      </w:pPr>
      <w:r>
        <w:t>NOTE 2:</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0996C83D" w14:textId="77777777" w:rsidR="006172E5" w:rsidRDefault="006172E5" w:rsidP="006172E5">
      <w:pPr>
        <w:pStyle w:val="B1"/>
      </w:pPr>
      <w:r>
        <w:t>2.</w:t>
      </w:r>
      <w:r>
        <w:tab/>
        <w:t xml:space="preserve">The AF sends its request to the NEF. If the request is sent directly from the AF to the PCF, the AF reaches the PCF selected for the existing PDU Session by configuration or by invoking </w:t>
      </w:r>
      <w:proofErr w:type="spellStart"/>
      <w:r>
        <w:t>Nbsf_management_Discovery</w:t>
      </w:r>
      <w:proofErr w:type="spellEnd"/>
      <w:r>
        <w:t xml:space="preserve"> service.</w:t>
      </w:r>
    </w:p>
    <w:p w14:paraId="788C8F84" w14:textId="77777777" w:rsidR="006172E5" w:rsidRDefault="006172E5" w:rsidP="006172E5">
      <w:pPr>
        <w:pStyle w:val="B1"/>
      </w:pPr>
      <w:r>
        <w:tab/>
        <w:t>The NEF ensures the necessary authorization control, including throttling of AF requests and as described in clause 4.3.6.1, mapping from the information provided by the AF into information needed by the 5GC.</w:t>
      </w:r>
    </w:p>
    <w:p w14:paraId="436AC678" w14:textId="77777777" w:rsidR="006172E5" w:rsidRDefault="006172E5" w:rsidP="006172E5">
      <w:pPr>
        <w:pStyle w:val="B1"/>
      </w:pPr>
      <w:r>
        <w:t>3.</w:t>
      </w:r>
      <w:r>
        <w:tab/>
        <w:t xml:space="preserve">(in the case of </w:t>
      </w:r>
      <w:proofErr w:type="spellStart"/>
      <w:r>
        <w:t>Nnef_TrafficInfluence_Create</w:t>
      </w:r>
      <w:proofErr w:type="spellEnd"/>
      <w:r>
        <w:t xml:space="preserve"> or Update): The NEF stores the AF request information in the UDR (Data Set = Application Data; Data Subset, Data Key = AF Transaction Internal ID, S-NSSAI and DNN and/or Internal Group Identifier(s) and/or Subscriber Category(s) or SUPI). The Data Subset identifies whether the information relates to AF traffic influence request information for traffic routing or AF traffic influence request information for service function chaining, as described in Table 5.2.12.2.1-1.</w:t>
      </w:r>
    </w:p>
    <w:p w14:paraId="724CCBAC" w14:textId="77777777" w:rsidR="006172E5" w:rsidRDefault="006172E5" w:rsidP="006172E5">
      <w:pPr>
        <w:pStyle w:val="NO"/>
      </w:pPr>
      <w:r>
        <w:t>NOTE 3:</w:t>
      </w:r>
      <w:r>
        <w:tab/>
        <w:t>Both the AF Transaction Internal ID and S-NSSAI and DNN and/or Internal Group Identifier(s) and/or Subscriber Category(s) or SUPI are regarded as Data Key when the AF request information are stored into the UDR, see Table 5.2.12.2.1-1. The Subscriber Category(s) is determined by NEF as described in clause 4.3.6.1.</w:t>
      </w:r>
    </w:p>
    <w:p w14:paraId="072E7CC6" w14:textId="77777777" w:rsidR="006172E5" w:rsidRDefault="006172E5" w:rsidP="006172E5">
      <w:pPr>
        <w:pStyle w:val="B1"/>
      </w:pPr>
      <w:r>
        <w:tab/>
        <w:t xml:space="preserve">(in the case of </w:t>
      </w:r>
      <w:proofErr w:type="spellStart"/>
      <w:r>
        <w:t>Nnef_TrafficInfluence_delete</w:t>
      </w:r>
      <w:proofErr w:type="spellEnd"/>
      <w:r>
        <w:t>): The NEF deletes the AF requirements in the UDR (Data Set = Application Data; Data Subset, Data Key = AF Transaction Internal ID). The Data Subset identifies whether the information relates to AF traffic influence request information for traffic routing or AF traffic influence request information for service function chaining.</w:t>
      </w:r>
    </w:p>
    <w:p w14:paraId="1D757200" w14:textId="77777777" w:rsidR="006172E5" w:rsidRDefault="006172E5" w:rsidP="006172E5">
      <w:pPr>
        <w:pStyle w:val="B1"/>
      </w:pPr>
      <w:r>
        <w:tab/>
        <w:t>The NEF responds to the AF.</w:t>
      </w:r>
    </w:p>
    <w:p w14:paraId="3DA33B13" w14:textId="77777777" w:rsidR="006172E5" w:rsidRDefault="006172E5" w:rsidP="006172E5">
      <w:pPr>
        <w:pStyle w:val="B1"/>
      </w:pPr>
      <w:r>
        <w:t>4.</w:t>
      </w:r>
      <w:r>
        <w:tab/>
        <w:t xml:space="preserve">The PCF(s) that have subscribed to modifications of AF requests receive(s) a </w:t>
      </w:r>
      <w:proofErr w:type="spellStart"/>
      <w:r>
        <w:t>Nudr_DM_Notify</w:t>
      </w:r>
      <w:proofErr w:type="spellEnd"/>
      <w:r>
        <w:t xml:space="preserve"> notification of data change from the UDR. The Data Subset identifies whether the information relates to AF traffic influence request information for traffic routing or AF traffic influence request information for service function chaining.</w:t>
      </w:r>
    </w:p>
    <w:p w14:paraId="3A1E0FE9" w14:textId="77777777" w:rsidR="006172E5" w:rsidRDefault="006172E5" w:rsidP="006172E5">
      <w:pPr>
        <w:pStyle w:val="B1"/>
      </w:pPr>
      <w:r>
        <w:t>5.</w:t>
      </w:r>
      <w:r>
        <w:tab/>
        <w:t xml:space="preserve">The PCF determines if existing PDU Sessions are potentially impacted by the AF request. For each of these PDU Sessions, the PCF updates the SMF with corresponding new policy information about the PDU Session by invoking </w:t>
      </w:r>
      <w:proofErr w:type="spellStart"/>
      <w:r>
        <w:t>Npcf_SMPolicyControl_UpdateNotify</w:t>
      </w:r>
      <w:proofErr w:type="spellEnd"/>
      <w:r>
        <w:t xml:space="preserve"> service operation as described in steps 5 and 6 in clause 4.16.5.</w:t>
      </w:r>
    </w:p>
    <w:p w14:paraId="2E55267A" w14:textId="77777777" w:rsidR="006172E5" w:rsidRDefault="006172E5" w:rsidP="006172E5">
      <w:pPr>
        <w:pStyle w:val="B1"/>
      </w:pPr>
      <w:r>
        <w:tab/>
        <w:t>The PCF validates whether the SFC identifier (if available) corresponds to an authorized SFC for the AF based on local configuration. If the validation has succeeded the PCF maps the SFC identifier to the corresponding Traffic Steering Policy identifier (i.e. TSP ID).</w:t>
      </w:r>
    </w:p>
    <w:p w14:paraId="13B1DF14" w14:textId="77777777" w:rsidR="006172E5" w:rsidRDefault="006172E5" w:rsidP="006172E5">
      <w:pPr>
        <w:pStyle w:val="B1"/>
      </w:pPr>
      <w:r>
        <w:tab/>
        <w:t>The PCF includes the Traffic Steering Policy ID(s) in the AF influence on traffic routing Enforcement Control information and/or N6-LAN Traffic Steering Enforcement Control information of the relevant PCC rule as defined in clause 6.3.1 of TS 23.503 [20]. The PCF also includes the Metadata in the N6-LAN Traffic Steering Enforcement Control information of the PCC rule when Metadata was provided by the AF.</w:t>
      </w:r>
    </w:p>
    <w:p w14:paraId="29C7C40E" w14:textId="77777777" w:rsidR="006172E5" w:rsidRDefault="006172E5" w:rsidP="006172E5">
      <w:pPr>
        <w:pStyle w:val="B1"/>
      </w:pPr>
      <w:r>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6FB912FE" w14:textId="77777777" w:rsidR="006172E5" w:rsidRDefault="006172E5" w:rsidP="006172E5">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2A1A862C" w14:textId="77777777" w:rsidR="006172E5" w:rsidRDefault="006172E5" w:rsidP="006172E5">
      <w:pPr>
        <w:pStyle w:val="B1"/>
      </w:pPr>
      <w:r>
        <w:lastRenderedPageBreak/>
        <w:tab/>
        <w:t>In the case of AF influence on traffic routing, the PCF may, optionally, use service experience analytics per UP path, as defined in clause 6.4.3 of TS 23.288 [50], to provide an updated list of DNAI(s) to the SMF.</w:t>
      </w:r>
    </w:p>
    <w:p w14:paraId="569A0F0A" w14:textId="77777777" w:rsidR="006172E5" w:rsidRDefault="006172E5" w:rsidP="006172E5">
      <w:pPr>
        <w:pStyle w:val="B1"/>
        <w:rPr>
          <w:ins w:id="16" w:author="CATT-Ming" w:date="2024-10-03T16:44:00Z"/>
          <w:lang w:eastAsia="zh-CN"/>
        </w:rPr>
      </w:pPr>
      <w:r>
        <w:tab/>
        <w:t>The PCF may use the "Subscriber categories" as defined in "PDU Session policy control subscription information" in table 6.2-2 of TS 23.503 [20] to determine whether the PDU Session is impacted by the AF request.</w:t>
      </w:r>
    </w:p>
    <w:p w14:paraId="1BDA018E" w14:textId="159E45BD" w:rsidR="006172E5" w:rsidRDefault="006172E5" w:rsidP="006172E5">
      <w:pPr>
        <w:pStyle w:val="B1"/>
        <w:ind w:left="567" w:firstLine="0"/>
        <w:rPr>
          <w:ins w:id="17" w:author="CATT-Ming" w:date="2024-10-03T16:44:00Z"/>
        </w:rPr>
      </w:pPr>
      <w:ins w:id="18" w:author="CATT-Ming" w:date="2024-10-03T16:44:00Z">
        <w:r>
          <w:t xml:space="preserve">If the AF request </w:t>
        </w:r>
        <w:r w:rsidRPr="00063415">
          <w:t xml:space="preserve">includes an </w:t>
        </w:r>
      </w:ins>
      <w:ins w:id="19" w:author="Huawei1" w:date="2024-10-30T18:49:00Z">
        <w:r w:rsidR="000C7A8A" w:rsidRPr="00063415">
          <w:t xml:space="preserve">Indication of considering </w:t>
        </w:r>
      </w:ins>
      <w:ins w:id="20" w:author="CATT-Ming" w:date="2024-10-03T16:44:00Z">
        <w:r w:rsidRPr="00063415">
          <w:t xml:space="preserve">N6 delay, the PCF includes the </w:t>
        </w:r>
      </w:ins>
      <w:ins w:id="21" w:author="Huawei-zfq2" w:date="2024-10-17T23:25:00Z">
        <w:r w:rsidR="00FA25FF" w:rsidRPr="00063415">
          <w:t>I</w:t>
        </w:r>
      </w:ins>
      <w:ins w:id="22" w:author="Huawei-zfq2" w:date="2024-10-17T23:24:00Z">
        <w:r w:rsidR="00FA25FF" w:rsidRPr="00063415">
          <w:t xml:space="preserve">ndication of considering </w:t>
        </w:r>
      </w:ins>
      <w:ins w:id="23" w:author="CATT-Ming" w:date="2024-10-03T16:44:00Z">
        <w:r w:rsidRPr="00063415">
          <w:t>N6 delay</w:t>
        </w:r>
      </w:ins>
      <w:ins w:id="24" w:author="CATT-Ming" w:date="2024-10-03T16:46:00Z">
        <w:r w:rsidRPr="00063415">
          <w:rPr>
            <w:rFonts w:hint="eastAsia"/>
            <w:lang w:eastAsia="zh-CN"/>
          </w:rPr>
          <w:t xml:space="preserve"> </w:t>
        </w:r>
      </w:ins>
      <w:ins w:id="25" w:author="CATT-Ming" w:date="2024-10-03T16:44:00Z">
        <w:r w:rsidRPr="00063415">
          <w:t xml:space="preserve">in </w:t>
        </w:r>
      </w:ins>
      <w:ins w:id="26" w:author="Huawei1" w:date="2024-10-30T18:51:00Z">
        <w:r w:rsidR="00E67758" w:rsidRPr="00063415">
          <w:t xml:space="preserve">the corresponding </w:t>
        </w:r>
      </w:ins>
      <w:ins w:id="27" w:author="CATT-Ming" w:date="2024-10-03T16:44:00Z">
        <w:r w:rsidRPr="00063415">
          <w:t>PCC rule(s) as</w:t>
        </w:r>
        <w:bookmarkStart w:id="28" w:name="_GoBack"/>
        <w:bookmarkEnd w:id="28"/>
        <w:r>
          <w:t xml:space="preserve"> per clause 6.3.1 of TS 23.503 [20]. </w:t>
        </w:r>
      </w:ins>
    </w:p>
    <w:p w14:paraId="6F3FD04A" w14:textId="77777777" w:rsidR="006172E5" w:rsidRDefault="006172E5" w:rsidP="006172E5">
      <w:pPr>
        <w:pStyle w:val="B1"/>
      </w:pPr>
      <w:r>
        <w:t>6.</w:t>
      </w:r>
      <w:r>
        <w:tab/>
        <w:t>When the updated policy information about the PDU Session is received from the PCF, the SMF may take appropriate actions to reconfigure the User plane of the PDU Session.</w:t>
      </w:r>
    </w:p>
    <w:p w14:paraId="7E26A908" w14:textId="77777777" w:rsidR="006172E5" w:rsidRDefault="006172E5" w:rsidP="006172E5">
      <w:pPr>
        <w:pStyle w:val="B1"/>
      </w:pPr>
      <w:r>
        <w:tab/>
        <w:t>In the case of AF influence on traffic routing, examples of actions are:</w:t>
      </w:r>
    </w:p>
    <w:p w14:paraId="2C2F8561" w14:textId="77777777" w:rsidR="006172E5" w:rsidRDefault="006172E5" w:rsidP="006172E5">
      <w:pPr>
        <w:pStyle w:val="B2"/>
      </w:pPr>
      <w:r>
        <w:t>-</w:t>
      </w:r>
      <w:r>
        <w:tab/>
        <w:t>The SMF may consider service experience analytics and/or DN Performance analytics per UP path (i.e. including UPF and/or DNAI and/or AS instance) as defined in clauses 6.4.3 and 6.14.3, respectively, of TS 23.288 [50] before taking any actions.</w:t>
      </w:r>
    </w:p>
    <w:p w14:paraId="361C9C40" w14:textId="77777777" w:rsidR="006172E5" w:rsidRDefault="006172E5" w:rsidP="006172E5">
      <w:pPr>
        <w:pStyle w:val="B2"/>
      </w:pPr>
      <w:r>
        <w:t>-</w:t>
      </w:r>
      <w:r>
        <w:tab/>
        <w:t>Determining a target DNAI.</w:t>
      </w:r>
    </w:p>
    <w:p w14:paraId="02A31E11" w14:textId="77777777" w:rsidR="006172E5" w:rsidRDefault="006172E5" w:rsidP="006172E5">
      <w:pPr>
        <w:pStyle w:val="B2"/>
      </w:pPr>
      <w:r>
        <w:t>-</w:t>
      </w:r>
      <w:r>
        <w:tab/>
        <w:t>Determining if a common DNAI needs to be used as a target DNAI.</w:t>
      </w:r>
    </w:p>
    <w:p w14:paraId="46C52B59" w14:textId="77777777" w:rsidR="006172E5" w:rsidRDefault="006172E5" w:rsidP="006172E5">
      <w:pPr>
        <w:pStyle w:val="B2"/>
      </w:pPr>
      <w:r>
        <w:t>-</w:t>
      </w:r>
      <w:r>
        <w:tab/>
        <w:t>Adding, replacing or removing a UPF in the data path to e.g. act as an UL CL or a Branching Point e.g. as described in clause 4.3.5.</w:t>
      </w:r>
    </w:p>
    <w:p w14:paraId="151CBF84" w14:textId="77777777" w:rsidR="006172E5" w:rsidRDefault="006172E5" w:rsidP="006172E5">
      <w:pPr>
        <w:pStyle w:val="B2"/>
      </w:pPr>
      <w:r>
        <w:t>-</w:t>
      </w:r>
      <w:r>
        <w:tab/>
        <w:t>Allocate a new Prefix to the UE (when IPv6 multi-Homing applies).</w:t>
      </w:r>
    </w:p>
    <w:p w14:paraId="0AEBEEB1" w14:textId="77777777" w:rsidR="006172E5" w:rsidRDefault="006172E5" w:rsidP="006172E5">
      <w:pPr>
        <w:pStyle w:val="B2"/>
      </w:pPr>
      <w:r>
        <w:t>-</w:t>
      </w:r>
      <w:r>
        <w:tab/>
        <w:t>Updating the UPF in the target DNAI with AF influence on traffic routing control parameters as described in clause 5.6.7.1 of TS 23.501 [2].</w:t>
      </w:r>
    </w:p>
    <w:p w14:paraId="1830B792" w14:textId="77777777" w:rsidR="006172E5" w:rsidRDefault="006172E5" w:rsidP="006172E5">
      <w:pPr>
        <w:pStyle w:val="B2"/>
      </w:pPr>
      <w:r>
        <w:t>-</w:t>
      </w:r>
      <w:r>
        <w:tab/>
        <w:t xml:space="preserve">Subscribe to notifications from the AMF for an Area of Interest </w:t>
      </w:r>
      <w:r>
        <w:rPr>
          <w:lang w:eastAsia="zh-CN"/>
        </w:rPr>
        <w:t xml:space="preserve">via </w:t>
      </w:r>
      <w:proofErr w:type="spellStart"/>
      <w:r>
        <w:rPr>
          <w:lang w:eastAsia="zh-CN"/>
        </w:rPr>
        <w:t>Namf_EventExposure_Subscribe</w:t>
      </w:r>
      <w:proofErr w:type="spellEnd"/>
      <w:r>
        <w:rPr>
          <w:lang w:eastAsia="zh-CN"/>
        </w:rPr>
        <w:t xml:space="preserve"> service operation.</w:t>
      </w:r>
    </w:p>
    <w:p w14:paraId="1FFF2984" w14:textId="77777777" w:rsidR="006172E5" w:rsidRDefault="006172E5" w:rsidP="006172E5">
      <w:pPr>
        <w:pStyle w:val="B2"/>
        <w:rPr>
          <w:lang w:eastAsia="zh-CN"/>
        </w:rPr>
      </w:pPr>
      <w:r>
        <w:t>-</w:t>
      </w:r>
      <w:r>
        <w:tab/>
        <w:t>Determining whether to relocate PSA UPF considering the user plane latency requirements provided by the AF (see clause 6.3.6 of TS 23.548 [74]).</w:t>
      </w:r>
    </w:p>
    <w:p w14:paraId="7D0C2B30" w14:textId="3784AB02" w:rsidR="006172E5" w:rsidRDefault="006172E5" w:rsidP="006172E5">
      <w:pPr>
        <w:pStyle w:val="B2"/>
        <w:rPr>
          <w:lang w:eastAsia="zh-CN"/>
        </w:rPr>
      </w:pPr>
      <w:ins w:id="29" w:author="CATT-Ming" w:date="2024-10-03T16:43:00Z">
        <w:r>
          <w:t>-</w:t>
        </w:r>
        <w:r>
          <w:tab/>
        </w:r>
        <w:r>
          <w:rPr>
            <w:rFonts w:hint="eastAsia"/>
            <w:lang w:eastAsia="zh-CN"/>
          </w:rPr>
          <w:t>Triggers N6 delay measurement, and (re)selects the L-PSA UPF and EAS based on the measured N6 delay.</w:t>
        </w:r>
      </w:ins>
    </w:p>
    <w:p w14:paraId="1AE87FC0" w14:textId="77777777" w:rsidR="006172E5" w:rsidRDefault="006172E5" w:rsidP="006172E5">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6479B793" w14:textId="77777777" w:rsidR="006172E5" w:rsidRDefault="006172E5" w:rsidP="006172E5">
      <w:pPr>
        <w:pStyle w:val="B2"/>
      </w:pPr>
      <w:r>
        <w:t>-</w:t>
      </w:r>
      <w:r>
        <w:tab/>
        <w:t>Retrieve the EAS deployment information as defined in clause 6.2.3.4.1 of TS 23.548 [74].</w:t>
      </w:r>
    </w:p>
    <w:p w14:paraId="2C845F8A" w14:textId="77777777" w:rsidR="006172E5" w:rsidRDefault="006172E5" w:rsidP="006172E5">
      <w:pPr>
        <w:pStyle w:val="B2"/>
      </w:pPr>
      <w:r>
        <w:t>-</w:t>
      </w:r>
      <w:r>
        <w:tab/>
        <w:t>Providing DNS message handling rule to forward DNS messages of the UE and/or report when detecting DNS messages as defined in clause 6.2.3.2.2 of TS 23.548 [74].</w:t>
      </w:r>
    </w:p>
    <w:p w14:paraId="6D520281" w14:textId="77777777" w:rsidR="006172E5" w:rsidRDefault="006172E5" w:rsidP="006172E5">
      <w:pPr>
        <w:pStyle w:val="B1"/>
      </w:pPr>
      <w:r>
        <w:tab/>
        <w:t>In the case of AF influence on Service Function Chaining, the SMF may take appropriate actions to enforce the N6-LAN traffic steering control:</w:t>
      </w:r>
    </w:p>
    <w:p w14:paraId="7E36F2BD" w14:textId="77777777" w:rsidR="006172E5" w:rsidRDefault="006172E5" w:rsidP="006172E5">
      <w:pPr>
        <w:pStyle w:val="B2"/>
      </w:pPr>
      <w:r>
        <w:t>-</w:t>
      </w:r>
      <w:r>
        <w:tab/>
        <w:t>Provide N6-LAN traffic steering control parameters to UPF as described in clause 5.6.16 of TS 23.501 [2].</w:t>
      </w:r>
    </w:p>
    <w:p w14:paraId="1D0B41CF" w14:textId="77777777" w:rsidR="006172E5" w:rsidRDefault="006172E5" w:rsidP="006172E5">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0BF3C821" w14:textId="77777777" w:rsidR="006172E5" w:rsidRDefault="006172E5" w:rsidP="00E95DE3">
      <w:pPr>
        <w:rPr>
          <w:lang w:eastAsia="zh-CN"/>
        </w:rPr>
      </w:pPr>
    </w:p>
    <w:p w14:paraId="1909DC96" w14:textId="77777777" w:rsidR="00782663" w:rsidRDefault="00782663" w:rsidP="00782663">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hint="eastAsia"/>
          <w:color w:val="FF0000"/>
          <w:sz w:val="36"/>
          <w:szCs w:val="48"/>
          <w:lang w:eastAsia="zh-CN"/>
        </w:rPr>
        <w:t>Third</w:t>
      </w:r>
      <w:r>
        <w:rPr>
          <w:rFonts w:cs="Arial"/>
          <w:color w:val="FF0000"/>
          <w:sz w:val="36"/>
          <w:szCs w:val="48"/>
        </w:rPr>
        <w:t xml:space="preserve"> </w:t>
      </w:r>
      <w:r>
        <w:rPr>
          <w:rFonts w:cs="Arial" w:hint="eastAsia"/>
          <w:color w:val="FF0000"/>
          <w:sz w:val="36"/>
          <w:szCs w:val="48"/>
          <w:lang w:eastAsia="zh-CN"/>
        </w:rPr>
        <w:t>c</w:t>
      </w:r>
      <w:r>
        <w:rPr>
          <w:rFonts w:cs="Arial"/>
          <w:color w:val="FF0000"/>
          <w:sz w:val="36"/>
          <w:szCs w:val="48"/>
        </w:rPr>
        <w:t>hange</w:t>
      </w:r>
      <w:r w:rsidRPr="00A160B2">
        <w:rPr>
          <w:rFonts w:cs="Arial"/>
          <w:color w:val="FF0000"/>
          <w:sz w:val="36"/>
          <w:szCs w:val="48"/>
        </w:rPr>
        <w:t xml:space="preserve"> &lt;&lt;&lt;&lt;</w:t>
      </w:r>
    </w:p>
    <w:p w14:paraId="3638652B" w14:textId="77777777" w:rsidR="007E0F31" w:rsidRDefault="007E0F31" w:rsidP="00165E2D">
      <w:pPr>
        <w:pStyle w:val="EditorsNote"/>
        <w:rPr>
          <w:lang w:eastAsia="zh-CN"/>
        </w:rPr>
      </w:pPr>
    </w:p>
    <w:p w14:paraId="48FE5F33" w14:textId="77777777" w:rsidR="007E0F31" w:rsidRDefault="007E0F31" w:rsidP="007E0F31">
      <w:pPr>
        <w:pStyle w:val="Heading5"/>
      </w:pPr>
      <w:bookmarkStart w:id="30" w:name="_Toc178072251"/>
      <w:r>
        <w:t>5.2.6.7.2</w:t>
      </w:r>
      <w:r>
        <w:tab/>
      </w:r>
      <w:proofErr w:type="spellStart"/>
      <w:r>
        <w:t>Nnef_TrafficInfluence_Create</w:t>
      </w:r>
      <w:proofErr w:type="spellEnd"/>
      <w:r>
        <w:t xml:space="preserve"> operation</w:t>
      </w:r>
      <w:bookmarkEnd w:id="30"/>
    </w:p>
    <w:p w14:paraId="61970CE7" w14:textId="77777777" w:rsidR="007E0F31" w:rsidRDefault="007E0F31" w:rsidP="007E0F31">
      <w:r>
        <w:rPr>
          <w:b/>
        </w:rPr>
        <w:t>Service operation name:</w:t>
      </w:r>
      <w:r>
        <w:t xml:space="preserve"> </w:t>
      </w:r>
      <w:proofErr w:type="spellStart"/>
      <w:r>
        <w:t>Nnef_TrafficInfluence_Create</w:t>
      </w:r>
      <w:proofErr w:type="spellEnd"/>
    </w:p>
    <w:p w14:paraId="7AD6F0E7" w14:textId="77777777" w:rsidR="007E0F31" w:rsidRDefault="007E0F31" w:rsidP="007E0F31">
      <w:r>
        <w:rPr>
          <w:b/>
        </w:rPr>
        <w:lastRenderedPageBreak/>
        <w:t>Description:</w:t>
      </w:r>
      <w:r>
        <w:t xml:space="preserve"> Authorize the request and forward the request for traffic influence.</w:t>
      </w:r>
    </w:p>
    <w:p w14:paraId="22E4B8D8" w14:textId="77777777" w:rsidR="007E0F31" w:rsidRDefault="007E0F31" w:rsidP="007E0F31">
      <w:r>
        <w:rPr>
          <w:b/>
        </w:rPr>
        <w:t>Inputs, Required:</w:t>
      </w:r>
      <w:r>
        <w:t xml:space="preserve"> AF Transaction Id, AF Identifier.</w:t>
      </w:r>
    </w:p>
    <w:p w14:paraId="3B93F1BD" w14:textId="77777777" w:rsidR="007E0F31" w:rsidRDefault="007E0F31" w:rsidP="007E0F31">
      <w:r>
        <w:t>The AF Transaction Id refers to the request.</w:t>
      </w:r>
    </w:p>
    <w:p w14:paraId="35ADAD23" w14:textId="7E884A0B" w:rsidR="007E0F31" w:rsidRDefault="007E0F31" w:rsidP="007E0F31">
      <w:r>
        <w:rPr>
          <w:b/>
        </w:rPr>
        <w:t>Inputs, Optional:</w:t>
      </w:r>
      <w:r>
        <w:t xml:space="preserve"> The address (IP or Ethernet) of one or more UE(s) if available, one or more GPSIs if available, DNN if available, S-NSSAI if available, External Group Identifier(s) if available, External Application Identifier or traffic filtering information, AF-Service-Identifier, a list of DNAI(s) and corresponding routing profile ID(s) or N6 traffic routing information, Indication of traffic correlation, Indication of application relocation possibility, Indication of UE IP address preservation, Early and/or late notifications about UP path management events, Notification Target Address, immediate reporting flag, Temporal validity condition, Spatial validity condition, User Plane Latency Requirements, Information for EAS IP Replacement in 5GC, Indication for EAS Relocation and AF indication for simultaneous connectivity over source and target PSA at edge relocation, EAS Correlation indication, External Subscriber Category(s), SFC Identifier(s), Metadata, Common EAS IP address, Traffic Correlation ID, FQDN(s)</w:t>
      </w:r>
      <w:ins w:id="31" w:author="CATT-Ming" w:date="2024-10-03T16:49:00Z">
        <w:r>
          <w:rPr>
            <w:rFonts w:hint="eastAsia"/>
            <w:lang w:eastAsia="zh-CN"/>
          </w:rPr>
          <w:t>, I</w:t>
        </w:r>
        <w:r w:rsidRPr="00665789">
          <w:t xml:space="preserve">ndication </w:t>
        </w:r>
        <w:r w:rsidRPr="00E64723">
          <w:t xml:space="preserve">of considering N6 </w:t>
        </w:r>
        <w:r w:rsidRPr="00E64723">
          <w:rPr>
            <w:rFonts w:hint="eastAsia"/>
            <w:lang w:eastAsia="zh-CN"/>
          </w:rPr>
          <w:t>delay</w:t>
        </w:r>
      </w:ins>
      <w:r>
        <w:t xml:space="preserve"> as described in clause 5.6.7 of TS 23.501 [2], HPLMN of the UE. If an IP address of one or more UE(s) is provided, a corresponding port number (e.g. TCP or UPDP) for each IP address.</w:t>
      </w:r>
    </w:p>
    <w:p w14:paraId="62D7EA82" w14:textId="77777777" w:rsidR="007E0F31" w:rsidRDefault="007E0F31" w:rsidP="007E0F31">
      <w:r>
        <w:t>The IP address of one or more UE(s) may be provided together with the corresponding port number allowing to support the case where the PSA UPF is carrying out NAT on the traffic exchanged with the EAS.</w:t>
      </w:r>
    </w:p>
    <w:p w14:paraId="104C726B" w14:textId="77777777" w:rsidR="007E0F31" w:rsidRDefault="007E0F31" w:rsidP="007E0F31">
      <w:pPr>
        <w:pStyle w:val="NO"/>
      </w:pPr>
      <w:r>
        <w:t>NOTE 1:</w:t>
      </w:r>
      <w:r>
        <w:tab/>
        <w:t>When only one DNAI and corresponding routing profile ID(s) and the Indication for EAS Relocation are available, the presented DNAI is the target DNAI as defined in clause 6.3.7 of TS 23.548 [74].</w:t>
      </w:r>
    </w:p>
    <w:p w14:paraId="5FCE29A4" w14:textId="77777777" w:rsidR="007E0F31" w:rsidRDefault="007E0F31" w:rsidP="007E0F31">
      <w:pPr>
        <w:pStyle w:val="NO"/>
      </w:pPr>
      <w:r>
        <w:t>NOTE 2:</w:t>
      </w:r>
      <w:r>
        <w:tab/>
        <w:t>In this Release the following cannot be used by AFs in VPLMN influencing traffic on Home Routed PDU sessions:</w:t>
      </w:r>
    </w:p>
    <w:p w14:paraId="03207051" w14:textId="77777777" w:rsidR="007E0F31" w:rsidRDefault="007E0F31" w:rsidP="007E0F31">
      <w:pPr>
        <w:pStyle w:val="B4"/>
      </w:pPr>
      <w:r>
        <w:t>-</w:t>
      </w:r>
      <w:r>
        <w:tab/>
        <w:t>External Group Identifier;</w:t>
      </w:r>
    </w:p>
    <w:p w14:paraId="0E8190F2" w14:textId="77777777" w:rsidR="007E0F31" w:rsidRDefault="007E0F31" w:rsidP="007E0F31">
      <w:pPr>
        <w:pStyle w:val="B4"/>
      </w:pPr>
      <w:r>
        <w:t>-</w:t>
      </w:r>
      <w:r>
        <w:tab/>
        <w:t>External Subscriber Category.</w:t>
      </w:r>
    </w:p>
    <w:p w14:paraId="1BA24C44" w14:textId="77777777" w:rsidR="007E0F31" w:rsidRDefault="007E0F31" w:rsidP="007E0F31">
      <w:r>
        <w:rPr>
          <w:b/>
        </w:rPr>
        <w:t>Outputs, Required:</w:t>
      </w:r>
      <w:r>
        <w:t xml:space="preserve"> Operation execution result indication.</w:t>
      </w:r>
    </w:p>
    <w:p w14:paraId="3C548799" w14:textId="1F8E68E0" w:rsidR="007E0F31" w:rsidRDefault="007E0F31" w:rsidP="007E0F31">
      <w:r>
        <w:rPr>
          <w:b/>
        </w:rPr>
        <w:t>Outputs, Optional:</w:t>
      </w:r>
      <w:r>
        <w:t xml:space="preserve"> None.</w:t>
      </w:r>
    </w:p>
    <w:p w14:paraId="355A0AFB" w14:textId="77777777" w:rsidR="00FA25FF" w:rsidRDefault="00FA25FF" w:rsidP="007E0F31"/>
    <w:p w14:paraId="5A9D01F9" w14:textId="4D2C8EF6" w:rsidR="00165E2D" w:rsidRDefault="00165E2D" w:rsidP="00165E2D">
      <w:pPr>
        <w:pBdr>
          <w:top w:val="single" w:sz="4" w:space="1" w:color="auto"/>
          <w:left w:val="single" w:sz="4" w:space="4" w:color="auto"/>
          <w:bottom w:val="single" w:sz="4" w:space="1" w:color="auto"/>
          <w:right w:val="single" w:sz="4" w:space="4" w:color="auto"/>
        </w:pBdr>
        <w:jc w:val="center"/>
        <w:rPr>
          <w:rFonts w:cs="Arial"/>
          <w:color w:val="FF0000"/>
          <w:sz w:val="36"/>
          <w:szCs w:val="48"/>
        </w:rPr>
      </w:pPr>
      <w:bookmarkStart w:id="32" w:name="_Toc51835110"/>
      <w:bookmarkStart w:id="33" w:name="_Toc47593023"/>
      <w:bookmarkStart w:id="34" w:name="_Toc36192278"/>
      <w:bookmarkStart w:id="35" w:name="_Toc45193391"/>
      <w:bookmarkStart w:id="36" w:name="_Toc170198086"/>
      <w:bookmarkStart w:id="37" w:name="_Toc27895181"/>
      <w:bookmarkStart w:id="38" w:name="_Toc20204482"/>
      <w:bookmarkStart w:id="39" w:name="_Toc517082226"/>
      <w:r w:rsidRPr="00A160B2">
        <w:rPr>
          <w:rFonts w:cs="Arial"/>
          <w:color w:val="FF0000"/>
          <w:sz w:val="36"/>
          <w:szCs w:val="48"/>
        </w:rPr>
        <w:t xml:space="preserve">&gt;&gt;&gt;&gt; </w:t>
      </w:r>
      <w:r>
        <w:rPr>
          <w:rFonts w:cs="Arial" w:hint="eastAsia"/>
          <w:color w:val="FF0000"/>
          <w:sz w:val="36"/>
          <w:szCs w:val="48"/>
          <w:lang w:eastAsia="zh-CN"/>
        </w:rPr>
        <w:t>Fourth c</w:t>
      </w:r>
      <w:r>
        <w:rPr>
          <w:rFonts w:cs="Arial"/>
          <w:color w:val="FF0000"/>
          <w:sz w:val="36"/>
          <w:szCs w:val="48"/>
        </w:rPr>
        <w:t>hange</w:t>
      </w:r>
      <w:r w:rsidRPr="00A160B2">
        <w:rPr>
          <w:rFonts w:cs="Arial"/>
          <w:color w:val="FF0000"/>
          <w:sz w:val="36"/>
          <w:szCs w:val="48"/>
        </w:rPr>
        <w:t xml:space="preserve"> &lt;&lt;&lt;&lt;</w:t>
      </w:r>
    </w:p>
    <w:p w14:paraId="215671DE" w14:textId="77777777" w:rsidR="007E0F31" w:rsidRDefault="007E0F31" w:rsidP="007E0F31">
      <w:pPr>
        <w:pStyle w:val="Heading5"/>
      </w:pPr>
      <w:bookmarkStart w:id="40" w:name="_Toc178072177"/>
      <w:bookmarkEnd w:id="32"/>
      <w:bookmarkEnd w:id="33"/>
      <w:bookmarkEnd w:id="34"/>
      <w:bookmarkEnd w:id="35"/>
      <w:bookmarkEnd w:id="36"/>
      <w:bookmarkEnd w:id="37"/>
      <w:bookmarkEnd w:id="38"/>
      <w:r>
        <w:rPr>
          <w:lang w:eastAsia="zh-CN"/>
        </w:rPr>
        <w:t>5.2.5.3.2</w:t>
      </w:r>
      <w:r>
        <w:rPr>
          <w:lang w:eastAsia="zh-CN"/>
        </w:rPr>
        <w:tab/>
      </w:r>
      <w:proofErr w:type="spellStart"/>
      <w:r>
        <w:rPr>
          <w:lang w:eastAsia="zh-CN"/>
        </w:rPr>
        <w:t>Npcf_PolicyAuthorization_Create</w:t>
      </w:r>
      <w:proofErr w:type="spellEnd"/>
      <w:r>
        <w:t xml:space="preserve"> service operation</w:t>
      </w:r>
      <w:bookmarkEnd w:id="40"/>
    </w:p>
    <w:p w14:paraId="0C5B0727" w14:textId="77777777" w:rsidR="007E0F31" w:rsidRDefault="007E0F31" w:rsidP="007E0F31">
      <w:pPr>
        <w:rPr>
          <w:lang w:eastAsia="zh-CN"/>
        </w:rPr>
      </w:pPr>
      <w:r>
        <w:rPr>
          <w:b/>
        </w:rPr>
        <w:t>Service operation name:</w:t>
      </w:r>
      <w:r>
        <w:t xml:space="preserve"> </w:t>
      </w:r>
      <w:proofErr w:type="spellStart"/>
      <w:r>
        <w:rPr>
          <w:lang w:eastAsia="zh-CN"/>
        </w:rPr>
        <w:t>Npcf_PolicyAuthorization_Create</w:t>
      </w:r>
      <w:proofErr w:type="spellEnd"/>
    </w:p>
    <w:p w14:paraId="1B2E0ACF" w14:textId="77777777" w:rsidR="007E0F31" w:rsidRDefault="007E0F31" w:rsidP="007E0F31">
      <w:pPr>
        <w:rPr>
          <w:b/>
          <w:lang w:eastAsia="zh-CN"/>
        </w:rPr>
      </w:pPr>
      <w:r>
        <w:rPr>
          <w:b/>
        </w:rPr>
        <w:t>Description:</w:t>
      </w:r>
      <w:r>
        <w:t xml:space="preserve"> </w:t>
      </w:r>
      <w:r>
        <w:rPr>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50615E0C" w14:textId="77777777" w:rsidR="007E0F31" w:rsidRDefault="007E0F31" w:rsidP="007E0F31">
      <w:pPr>
        <w:rPr>
          <w:lang w:eastAsia="en-GB"/>
        </w:rPr>
      </w:pPr>
      <w:r>
        <w:rPr>
          <w:b/>
        </w:rPr>
        <w:t>Inputs, Required:</w:t>
      </w:r>
      <w:r>
        <w:t xml:space="preserve"> UE (IP or MAC) address, </w:t>
      </w:r>
      <w:r>
        <w:rPr>
          <w:lang w:eastAsia="zh-CN"/>
        </w:rPr>
        <w:t>identification of the application session context</w:t>
      </w:r>
      <w:r>
        <w:t>.</w:t>
      </w:r>
    </w:p>
    <w:p w14:paraId="4261CAB3" w14:textId="4A4FD708" w:rsidR="007E0F31" w:rsidRDefault="007E0F31" w:rsidP="007E0F31">
      <w:r>
        <w:rPr>
          <w:b/>
        </w:rPr>
        <w:t>Inputs, Optional:</w:t>
      </w:r>
      <w:r>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w:t>
      </w:r>
      <w:ins w:id="41" w:author="CATT-Ming" w:date="2024-10-03T16:53:00Z">
        <w:r w:rsidR="006C7278">
          <w:t>,</w:t>
        </w:r>
        <w:r w:rsidR="006C7278" w:rsidRPr="006C7278">
          <w:t xml:space="preserve"> </w:t>
        </w:r>
      </w:ins>
      <w:ins w:id="42" w:author="Huawei-zfq2" w:date="2024-10-17T23:25:00Z">
        <w:r w:rsidR="00FA25FF">
          <w:t>I</w:t>
        </w:r>
      </w:ins>
      <w:ins w:id="43" w:author="CATT-Ming" w:date="2024-10-03T16:53:00Z">
        <w:r w:rsidR="006C7278">
          <w:t xml:space="preserve">ndication of considering N6 delay </w:t>
        </w:r>
      </w:ins>
      <w:r>
        <w:t xml:space="preserve">as described in clause 5.6.7 in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w:t>
      </w:r>
      <w:r>
        <w:lastRenderedPageBreak/>
        <w:t>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p>
    <w:p w14:paraId="3CAA14C9" w14:textId="77777777" w:rsidR="007E0F31" w:rsidRDefault="007E0F31" w:rsidP="007E0F31">
      <w:pPr>
        <w:pStyle w:val="NO"/>
      </w:pPr>
      <w:r>
        <w:t>NOTE 1:</w:t>
      </w:r>
      <w:r>
        <w:tab/>
        <w:t>When only one DNAI and corresponding routing profile ID(s) and the Indication for EAS Relocation are available, the presented DNAI is the target DNAI as defined in clause 6.3.7 of TS 23.548 [74].</w:t>
      </w:r>
    </w:p>
    <w:p w14:paraId="63EC421A" w14:textId="77777777" w:rsidR="007E0F31" w:rsidRDefault="007E0F31" w:rsidP="007E0F31">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79B0CC8A" w14:textId="77777777" w:rsidR="007E0F31" w:rsidRDefault="007E0F31" w:rsidP="007E0F31">
      <w:pPr>
        <w:rPr>
          <w:lang w:eastAsia="zh-CN"/>
        </w:rPr>
      </w:pPr>
      <w:r>
        <w:rPr>
          <w:b/>
        </w:rPr>
        <w:t xml:space="preserve">Outputs, </w:t>
      </w:r>
      <w:proofErr w:type="gramStart"/>
      <w:r>
        <w:rPr>
          <w:b/>
        </w:rPr>
        <w:t>Required</w:t>
      </w:r>
      <w:proofErr w:type="gramEnd"/>
      <w:r>
        <w:rPr>
          <w:b/>
        </w:rPr>
        <w:t>:</w:t>
      </w:r>
      <w:r>
        <w:rPr>
          <w:b/>
          <w:lang w:eastAsia="zh-CN"/>
        </w:rPr>
        <w:t xml:space="preserve"> </w:t>
      </w:r>
      <w:r>
        <w:rPr>
          <w:lang w:eastAsia="zh-CN"/>
        </w:rPr>
        <w:t>Success or Failure (reason for failure, e.g. as defined in clauses 6.1.3.16 and clause 6.1.3.10 of TS 23.503 [20]).</w:t>
      </w:r>
    </w:p>
    <w:p w14:paraId="0EA3B5F5" w14:textId="77777777" w:rsidR="007E0F31" w:rsidRDefault="007E0F31" w:rsidP="007E0F31">
      <w:pPr>
        <w:rPr>
          <w:i/>
          <w:lang w:eastAsia="en-GB"/>
        </w:rPr>
      </w:pPr>
      <w:r>
        <w:rPr>
          <w:b/>
        </w:rPr>
        <w:t>Outputs, Optional:</w:t>
      </w:r>
      <w:r>
        <w:t xml:space="preserve"> The service information that can be accepted by the PCF.</w:t>
      </w:r>
    </w:p>
    <w:p w14:paraId="4D11DE02" w14:textId="3870B53F" w:rsidR="00165E2D" w:rsidRPr="00A160B2" w:rsidRDefault="00165E2D" w:rsidP="00165E2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hint="eastAsia"/>
          <w:color w:val="FF0000"/>
          <w:sz w:val="36"/>
          <w:szCs w:val="48"/>
          <w:lang w:eastAsia="zh-CN"/>
        </w:rPr>
        <w:t>Fifth</w:t>
      </w:r>
      <w:r>
        <w:rPr>
          <w:rFonts w:cs="Arial"/>
          <w:color w:val="FF0000"/>
          <w:sz w:val="36"/>
          <w:szCs w:val="48"/>
        </w:rPr>
        <w:t xml:space="preserve"> </w:t>
      </w:r>
      <w:r w:rsidRPr="00A160B2">
        <w:rPr>
          <w:rFonts w:cs="Arial"/>
          <w:color w:val="FF0000"/>
          <w:sz w:val="36"/>
          <w:szCs w:val="48"/>
        </w:rPr>
        <w:t>Changes &lt;&lt;&lt;&lt;</w:t>
      </w:r>
    </w:p>
    <w:p w14:paraId="3A3453E4" w14:textId="77777777" w:rsidR="006C7278" w:rsidRDefault="006C7278" w:rsidP="006C7278">
      <w:pPr>
        <w:pStyle w:val="Heading5"/>
        <w:rPr>
          <w:rFonts w:eastAsia="SimSun"/>
        </w:rPr>
      </w:pPr>
      <w:bookmarkStart w:id="44" w:name="_CR5_2_6_7_5"/>
      <w:bookmarkStart w:id="45" w:name="_CR5_2_6_7_6"/>
      <w:bookmarkStart w:id="46" w:name="_CR5_2_6_7_3"/>
      <w:bookmarkStart w:id="47" w:name="_CR5_2_6_7_4"/>
      <w:bookmarkStart w:id="48" w:name="_CR5_2_6_7_4A"/>
      <w:bookmarkStart w:id="49" w:name="_Toc178072178"/>
      <w:bookmarkEnd w:id="39"/>
      <w:bookmarkEnd w:id="44"/>
      <w:bookmarkEnd w:id="45"/>
      <w:bookmarkEnd w:id="46"/>
      <w:bookmarkEnd w:id="47"/>
      <w:bookmarkEnd w:id="48"/>
      <w:r>
        <w:rPr>
          <w:rFonts w:eastAsia="SimSun"/>
        </w:rPr>
        <w:t>5.2.5.3.3</w:t>
      </w:r>
      <w:r>
        <w:rPr>
          <w:rFonts w:eastAsia="SimSun"/>
        </w:rPr>
        <w:tab/>
      </w:r>
      <w:proofErr w:type="spellStart"/>
      <w:r>
        <w:rPr>
          <w:rFonts w:eastAsia="SimSun"/>
        </w:rPr>
        <w:t>Npcf_PolicyAuthorization_Update</w:t>
      </w:r>
      <w:proofErr w:type="spellEnd"/>
      <w:r>
        <w:rPr>
          <w:rFonts w:eastAsia="SimSun"/>
        </w:rPr>
        <w:t xml:space="preserve"> service operation</w:t>
      </w:r>
      <w:bookmarkEnd w:id="49"/>
    </w:p>
    <w:p w14:paraId="048325AD" w14:textId="77777777" w:rsidR="006C7278" w:rsidRDefault="006C7278" w:rsidP="006C7278">
      <w:pPr>
        <w:suppressAutoHyphens/>
        <w:rPr>
          <w:rFonts w:eastAsia="SimSun"/>
        </w:rPr>
      </w:pPr>
      <w:r>
        <w:rPr>
          <w:rFonts w:eastAsia="SimSun"/>
          <w:b/>
        </w:rPr>
        <w:t>Service operation name:</w:t>
      </w:r>
      <w:r>
        <w:rPr>
          <w:rFonts w:eastAsia="SimSun"/>
        </w:rPr>
        <w:t xml:space="preserve"> </w:t>
      </w:r>
      <w:proofErr w:type="spellStart"/>
      <w:r>
        <w:rPr>
          <w:rFonts w:eastAsia="SimSun"/>
          <w:lang w:eastAsia="zh-CN"/>
        </w:rPr>
        <w:t>Npcf_PolicyAuthorization_</w:t>
      </w:r>
      <w:r>
        <w:rPr>
          <w:rFonts w:eastAsia="SimSun"/>
        </w:rPr>
        <w:t>Update</w:t>
      </w:r>
      <w:proofErr w:type="spellEnd"/>
    </w:p>
    <w:p w14:paraId="36491B24" w14:textId="77777777" w:rsidR="006C7278" w:rsidRDefault="006C7278" w:rsidP="006C7278">
      <w:pPr>
        <w:suppressAutoHyphens/>
        <w:rPr>
          <w:rFonts w:eastAsia="SimSun"/>
        </w:rPr>
      </w:pPr>
      <w:r>
        <w:rPr>
          <w:rFonts w:eastAsia="SimSun"/>
          <w:b/>
        </w:rPr>
        <w:t>Description:</w:t>
      </w:r>
      <w:r>
        <w:rPr>
          <w:rFonts w:eastAsia="SimSun"/>
        </w:rPr>
        <w:t xml:space="preserve"> </w:t>
      </w:r>
      <w:r>
        <w:rPr>
          <w:rFonts w:eastAsia="SimSun"/>
          <w:lang w:eastAsia="zh-CN"/>
        </w:rPr>
        <w:t>P</w:t>
      </w:r>
      <w:r>
        <w:rPr>
          <w:rFonts w:eastAsia="SimSun"/>
        </w:rPr>
        <w:t>rovides</w:t>
      </w:r>
      <w:r>
        <w:rPr>
          <w:rFonts w:eastAsia="SimSun"/>
          <w:lang w:eastAsia="zh-CN"/>
        </w:rPr>
        <w:t xml:space="preserve"> updated information to the PCF.</w:t>
      </w:r>
    </w:p>
    <w:p w14:paraId="2DA2FDE2" w14:textId="77777777" w:rsidR="006C7278" w:rsidRDefault="006C7278" w:rsidP="006C7278">
      <w:pPr>
        <w:suppressAutoHyphens/>
        <w:rPr>
          <w:rFonts w:eastAsia="SimSun"/>
        </w:rPr>
      </w:pPr>
      <w:r>
        <w:rPr>
          <w:rFonts w:eastAsia="SimSun"/>
          <w:b/>
        </w:rPr>
        <w:t>Inputs, Required:</w:t>
      </w:r>
      <w:r>
        <w:rPr>
          <w:rFonts w:eastAsia="SimSun"/>
          <w:lang w:eastAsia="zh-CN"/>
        </w:rPr>
        <w:t xml:space="preserve"> </w:t>
      </w:r>
      <w:r>
        <w:rPr>
          <w:lang w:eastAsia="zh-CN"/>
        </w:rPr>
        <w:t>Identification of the application session context</w:t>
      </w:r>
      <w:r>
        <w:rPr>
          <w:rFonts w:eastAsia="SimSun"/>
        </w:rPr>
        <w:t>.</w:t>
      </w:r>
    </w:p>
    <w:p w14:paraId="60F29DB8" w14:textId="57B213FD" w:rsidR="006C7278" w:rsidRDefault="006C7278" w:rsidP="006C7278">
      <w:pPr>
        <w:suppressAutoHyphens/>
        <w:rPr>
          <w:rFonts w:eastAsia="SimSun"/>
        </w:rPr>
      </w:pPr>
      <w:r>
        <w:rPr>
          <w:rFonts w:eastAsia="SimSun"/>
          <w:b/>
        </w:rPr>
        <w:t>Inputs, Optional:</w:t>
      </w:r>
      <w:r>
        <w:rPr>
          <w:rFonts w:eastAsia="SimSun"/>
        </w:rPr>
        <w:t xml:space="preserve"> </w:t>
      </w:r>
      <w:r>
        <w:t>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w:t>
      </w:r>
      <w:ins w:id="50" w:author="CATT-Ming" w:date="2024-10-03T16:54:00Z">
        <w:r>
          <w:t xml:space="preserve">, </w:t>
        </w:r>
      </w:ins>
      <w:ins w:id="51" w:author="Huawei-zfq2" w:date="2024-10-17T23:25:00Z">
        <w:r w:rsidR="00FA25FF">
          <w:t>I</w:t>
        </w:r>
      </w:ins>
      <w:ins w:id="52" w:author="CATT-Ming" w:date="2024-10-03T16:54:00Z">
        <w:r>
          <w:t>ndication of considering N6 delay</w:t>
        </w:r>
      </w:ins>
      <w:r>
        <w:t xml:space="preserve">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Notification Target Address for PMIC/UMIC UPF event, Correlation ID for PMIC/UMIC UPF event, updated information for Multi-modal Service Requirements as described in clause 6.1.3.27.3 of TS 23.503 [20]</w:t>
      </w:r>
      <w:r>
        <w:rPr>
          <w:rFonts w:eastAsia="SimSun"/>
        </w:rPr>
        <w:t>.</w:t>
      </w:r>
    </w:p>
    <w:p w14:paraId="569974C8" w14:textId="77777777" w:rsidR="006C7278" w:rsidRDefault="006C7278" w:rsidP="006C7278">
      <w:pPr>
        <w:pStyle w:val="NO"/>
        <w:rPr>
          <w:rFonts w:eastAsia="SimSun"/>
        </w:rPr>
      </w:pPr>
      <w:r>
        <w:rPr>
          <w:rFonts w:eastAsia="SimSun"/>
        </w:rPr>
        <w:lastRenderedPageBreak/>
        <w:t>NOTE:</w:t>
      </w:r>
      <w:r>
        <w:rPr>
          <w:rFonts w:eastAsia="SimSun"/>
        </w:rPr>
        <w:tab/>
        <w:t>When only one DNAI and corresponding routing profile ID(s) and the Indication for EAS Relocation are available, the presented DNAI is the target DNAI as defined in clause 6.3.7 of TS 23.548 [74].</w:t>
      </w:r>
    </w:p>
    <w:p w14:paraId="58220DCC" w14:textId="77777777" w:rsidR="006C7278" w:rsidRDefault="006C7278" w:rsidP="006C7278">
      <w:pPr>
        <w:suppressAutoHyphens/>
        <w:rPr>
          <w:rFonts w:eastAsia="SimSun"/>
        </w:rPr>
      </w:pPr>
      <w:r>
        <w:rPr>
          <w:rFonts w:eastAsia="SimSun"/>
          <w:b/>
        </w:rPr>
        <w:t xml:space="preserve">Outputs, </w:t>
      </w:r>
      <w:proofErr w:type="gramStart"/>
      <w:r>
        <w:rPr>
          <w:rFonts w:eastAsia="SimSun"/>
          <w:b/>
        </w:rPr>
        <w:t>Required</w:t>
      </w:r>
      <w:proofErr w:type="gramEnd"/>
      <w:r>
        <w:rPr>
          <w:rFonts w:eastAsia="SimSun"/>
          <w:b/>
        </w:rPr>
        <w:t xml:space="preserve">: </w:t>
      </w:r>
      <w:r>
        <w:rPr>
          <w:lang w:eastAsia="zh-CN"/>
        </w:rPr>
        <w:t xml:space="preserve">Success or Failure (reason for failure, e.g. as defined in clause 6.1.3.16 </w:t>
      </w:r>
      <w:r>
        <w:t>of</w:t>
      </w:r>
      <w:r>
        <w:rPr>
          <w:lang w:eastAsia="zh-CN"/>
        </w:rPr>
        <w:t xml:space="preserve"> TS 23.503 [20])</w:t>
      </w:r>
      <w:r>
        <w:rPr>
          <w:rFonts w:eastAsia="SimSun"/>
          <w:lang w:eastAsia="zh-CN"/>
        </w:rPr>
        <w:t>.</w:t>
      </w:r>
    </w:p>
    <w:p w14:paraId="2D782F97" w14:textId="77777777" w:rsidR="006C7278" w:rsidRDefault="006C7278" w:rsidP="006C7278">
      <w:pPr>
        <w:suppressAutoHyphens/>
        <w:rPr>
          <w:rFonts w:eastAsia="SimSun"/>
        </w:rPr>
      </w:pPr>
      <w:r>
        <w:rPr>
          <w:rFonts w:eastAsia="SimSun"/>
          <w:b/>
        </w:rPr>
        <w:t>Outputs, Optional:</w:t>
      </w:r>
      <w:r>
        <w:rPr>
          <w:rFonts w:eastAsia="SimSun"/>
        </w:rPr>
        <w:t xml:space="preserve"> The service information that can be accepted by the PCF.</w:t>
      </w:r>
    </w:p>
    <w:p w14:paraId="76C67D95" w14:textId="77777777" w:rsidR="006C7278" w:rsidRDefault="006C7278" w:rsidP="006C7278">
      <w:pPr>
        <w:suppressAutoHyphens/>
        <w:rPr>
          <w:rFonts w:eastAsia="SimSun"/>
        </w:rPr>
      </w:pPr>
      <w:r>
        <w:rPr>
          <w:rFonts w:eastAsia="SimSun"/>
          <w:lang w:eastAsia="zh-CN"/>
        </w:rPr>
        <w:t>P</w:t>
      </w:r>
      <w:r>
        <w:rPr>
          <w:rFonts w:eastAsia="SimSun"/>
        </w:rPr>
        <w:t>rovides</w:t>
      </w:r>
      <w:r>
        <w:rPr>
          <w:rFonts w:eastAsia="SimSun"/>
          <w:lang w:eastAsia="zh-CN"/>
        </w:rPr>
        <w:t xml:space="preserve"> updated application level information and communicates with </w:t>
      </w:r>
      <w:proofErr w:type="spellStart"/>
      <w:r>
        <w:rPr>
          <w:rFonts w:eastAsia="SimSun"/>
        </w:rPr>
        <w:t>Npcf_SMPolicyControl</w:t>
      </w:r>
      <w:proofErr w:type="spellEnd"/>
      <w:r>
        <w:rPr>
          <w:rFonts w:eastAsia="SimSun"/>
        </w:rPr>
        <w:t xml:space="preserve"> service to </w:t>
      </w:r>
      <w:r>
        <w:rPr>
          <w:rFonts w:eastAsia="SimSun"/>
          <w:lang w:eastAsia="zh-CN"/>
        </w:rPr>
        <w:t>determine and install</w:t>
      </w:r>
      <w:r>
        <w:rPr>
          <w:rFonts w:eastAsia="SimSun"/>
        </w:rPr>
        <w:t xml:space="preserve"> the policy</w:t>
      </w:r>
      <w:r>
        <w:rPr>
          <w:rFonts w:eastAsia="SimSun"/>
          <w:lang w:eastAsia="zh-CN"/>
        </w:rPr>
        <w:t xml:space="preserve"> according to the information provided by the NF Consumer. </w:t>
      </w:r>
      <w:r>
        <w:rPr>
          <w:lang w:eastAsia="zh-CN"/>
        </w:rPr>
        <w:t>Updates an application context in the PCF.</w:t>
      </w:r>
    </w:p>
    <w:p w14:paraId="0A48434E" w14:textId="6F7DD51D" w:rsidR="007A024F" w:rsidRPr="00051A21" w:rsidRDefault="007A024F" w:rsidP="00165E2D">
      <w:pPr>
        <w:pStyle w:val="EditorsNote"/>
        <w:ind w:left="1134"/>
        <w:rPr>
          <w:lang w:eastAsia="zh-CN"/>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2542D" w14:textId="77777777" w:rsidR="00AC2841" w:rsidRDefault="00AC2841">
      <w:r>
        <w:separator/>
      </w:r>
    </w:p>
  </w:endnote>
  <w:endnote w:type="continuationSeparator" w:id="0">
    <w:p w14:paraId="2BCBAB59" w14:textId="77777777" w:rsidR="00AC2841" w:rsidRDefault="00AC2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E08DE" w14:textId="77777777" w:rsidR="00AC2841" w:rsidRDefault="00AC2841">
      <w:r>
        <w:separator/>
      </w:r>
    </w:p>
  </w:footnote>
  <w:footnote w:type="continuationSeparator" w:id="0">
    <w:p w14:paraId="015743D3" w14:textId="77777777" w:rsidR="00AC2841" w:rsidRDefault="00AC2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331DD" w:rsidRDefault="000331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331DD" w:rsidRDefault="000331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331DD" w:rsidRDefault="000331D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331DD" w:rsidRDefault="00033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664B6E"/>
    <w:multiLevelType w:val="hybridMultilevel"/>
    <w:tmpl w:val="0A34D182"/>
    <w:lvl w:ilvl="0" w:tplc="4CB07C68">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9"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20" w15:restartNumberingAfterBreak="0">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2" w15:restartNumberingAfterBreak="0">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4BF66CA5"/>
    <w:multiLevelType w:val="hybridMultilevel"/>
    <w:tmpl w:val="56021C16"/>
    <w:lvl w:ilvl="0" w:tplc="716CA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8"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9" w15:restartNumberingAfterBreak="0">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1"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4" w15:restartNumberingAfterBreak="0">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9"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0"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41" w15:restartNumberingAfterBreak="0">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3"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4"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5"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35"/>
  </w:num>
  <w:num w:numId="3">
    <w:abstractNumId w:val="31"/>
  </w:num>
  <w:num w:numId="4">
    <w:abstractNumId w:val="33"/>
  </w:num>
  <w:num w:numId="5">
    <w:abstractNumId w:val="28"/>
  </w:num>
  <w:num w:numId="6">
    <w:abstractNumId w:val="39"/>
  </w:num>
  <w:num w:numId="7">
    <w:abstractNumId w:val="43"/>
  </w:num>
  <w:num w:numId="8">
    <w:abstractNumId w:val="19"/>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6"/>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7"/>
  </w:num>
  <w:num w:numId="23">
    <w:abstractNumId w:val="12"/>
  </w:num>
  <w:num w:numId="24">
    <w:abstractNumId w:val="11"/>
  </w:num>
  <w:num w:numId="25">
    <w:abstractNumId w:val="15"/>
  </w:num>
  <w:num w:numId="26">
    <w:abstractNumId w:val="27"/>
  </w:num>
  <w:num w:numId="27">
    <w:abstractNumId w:val="30"/>
  </w:num>
  <w:num w:numId="28">
    <w:abstractNumId w:val="23"/>
  </w:num>
  <w:num w:numId="29">
    <w:abstractNumId w:val="44"/>
  </w:num>
  <w:num w:numId="30">
    <w:abstractNumId w:val="45"/>
  </w:num>
  <w:num w:numId="31">
    <w:abstractNumId w:val="16"/>
  </w:num>
  <w:num w:numId="32">
    <w:abstractNumId w:val="25"/>
  </w:num>
  <w:num w:numId="33">
    <w:abstractNumId w:val="21"/>
  </w:num>
  <w:num w:numId="34">
    <w:abstractNumId w:val="14"/>
  </w:num>
  <w:num w:numId="35">
    <w:abstractNumId w:val="13"/>
  </w:num>
  <w:num w:numId="36">
    <w:abstractNumId w:val="40"/>
  </w:num>
  <w:num w:numId="37">
    <w:abstractNumId w:val="42"/>
  </w:num>
  <w:num w:numId="38">
    <w:abstractNumId w:val="38"/>
  </w:num>
  <w:num w:numId="39">
    <w:abstractNumId w:val="26"/>
  </w:num>
  <w:num w:numId="40">
    <w:abstractNumId w:val="29"/>
  </w:num>
  <w:num w:numId="41">
    <w:abstractNumId w:val="41"/>
  </w:num>
  <w:num w:numId="42">
    <w:abstractNumId w:val="20"/>
  </w:num>
  <w:num w:numId="43">
    <w:abstractNumId w:val="34"/>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num>
  <w:num w:numId="4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2">
    <w15:presenceInfo w15:providerId="None" w15:userId="Huawei-zfq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0C2"/>
    <w:rsid w:val="000043C0"/>
    <w:rsid w:val="0000481F"/>
    <w:rsid w:val="00011F05"/>
    <w:rsid w:val="00022E4A"/>
    <w:rsid w:val="000248FA"/>
    <w:rsid w:val="0003274A"/>
    <w:rsid w:val="000331DD"/>
    <w:rsid w:val="00051A21"/>
    <w:rsid w:val="00062B73"/>
    <w:rsid w:val="00062DBD"/>
    <w:rsid w:val="00063415"/>
    <w:rsid w:val="00067A94"/>
    <w:rsid w:val="00070984"/>
    <w:rsid w:val="000864A6"/>
    <w:rsid w:val="00094364"/>
    <w:rsid w:val="000A1AF2"/>
    <w:rsid w:val="000A6394"/>
    <w:rsid w:val="000B05EC"/>
    <w:rsid w:val="000B26F0"/>
    <w:rsid w:val="000B6EFE"/>
    <w:rsid w:val="000B7FED"/>
    <w:rsid w:val="000C038A"/>
    <w:rsid w:val="000C1F2E"/>
    <w:rsid w:val="000C23E7"/>
    <w:rsid w:val="000C6598"/>
    <w:rsid w:val="000C7A8A"/>
    <w:rsid w:val="000D0503"/>
    <w:rsid w:val="000D29E0"/>
    <w:rsid w:val="000D44B3"/>
    <w:rsid w:val="000D4A2B"/>
    <w:rsid w:val="001046C4"/>
    <w:rsid w:val="00104D90"/>
    <w:rsid w:val="00105F93"/>
    <w:rsid w:val="0010699C"/>
    <w:rsid w:val="001109E2"/>
    <w:rsid w:val="001118C0"/>
    <w:rsid w:val="00117BB3"/>
    <w:rsid w:val="0012024F"/>
    <w:rsid w:val="001247E1"/>
    <w:rsid w:val="00124B81"/>
    <w:rsid w:val="00124DBC"/>
    <w:rsid w:val="00143CBA"/>
    <w:rsid w:val="00145D43"/>
    <w:rsid w:val="0015003E"/>
    <w:rsid w:val="00165E2D"/>
    <w:rsid w:val="001703F6"/>
    <w:rsid w:val="00172400"/>
    <w:rsid w:val="00184728"/>
    <w:rsid w:val="0019038B"/>
    <w:rsid w:val="00192C46"/>
    <w:rsid w:val="001944BB"/>
    <w:rsid w:val="00195E46"/>
    <w:rsid w:val="001A08B3"/>
    <w:rsid w:val="001A231C"/>
    <w:rsid w:val="001A2CA0"/>
    <w:rsid w:val="001A7B60"/>
    <w:rsid w:val="001A7E27"/>
    <w:rsid w:val="001B08D3"/>
    <w:rsid w:val="001B52F0"/>
    <w:rsid w:val="001B7A65"/>
    <w:rsid w:val="001C563B"/>
    <w:rsid w:val="001C5F9E"/>
    <w:rsid w:val="001E390A"/>
    <w:rsid w:val="001E41F3"/>
    <w:rsid w:val="001E431A"/>
    <w:rsid w:val="001F4132"/>
    <w:rsid w:val="002016DC"/>
    <w:rsid w:val="00207972"/>
    <w:rsid w:val="002222B3"/>
    <w:rsid w:val="002236CB"/>
    <w:rsid w:val="00240E7F"/>
    <w:rsid w:val="00243609"/>
    <w:rsid w:val="0024364F"/>
    <w:rsid w:val="00243C02"/>
    <w:rsid w:val="0026004D"/>
    <w:rsid w:val="00262FFC"/>
    <w:rsid w:val="002640DD"/>
    <w:rsid w:val="002723A8"/>
    <w:rsid w:val="00275D12"/>
    <w:rsid w:val="00284FEB"/>
    <w:rsid w:val="002860C4"/>
    <w:rsid w:val="002B20C5"/>
    <w:rsid w:val="002B2A9D"/>
    <w:rsid w:val="002B5741"/>
    <w:rsid w:val="002B7299"/>
    <w:rsid w:val="002C5E24"/>
    <w:rsid w:val="002E110A"/>
    <w:rsid w:val="002E472E"/>
    <w:rsid w:val="002F214B"/>
    <w:rsid w:val="0030043F"/>
    <w:rsid w:val="00300DCB"/>
    <w:rsid w:val="003011B7"/>
    <w:rsid w:val="00301531"/>
    <w:rsid w:val="003039F9"/>
    <w:rsid w:val="00305409"/>
    <w:rsid w:val="00305C18"/>
    <w:rsid w:val="003127B7"/>
    <w:rsid w:val="0032025A"/>
    <w:rsid w:val="00322FD9"/>
    <w:rsid w:val="00326AC9"/>
    <w:rsid w:val="00332528"/>
    <w:rsid w:val="00333666"/>
    <w:rsid w:val="003469F4"/>
    <w:rsid w:val="003609EF"/>
    <w:rsid w:val="0036231A"/>
    <w:rsid w:val="00374DD4"/>
    <w:rsid w:val="00380793"/>
    <w:rsid w:val="00384EFE"/>
    <w:rsid w:val="0039031C"/>
    <w:rsid w:val="003B32F5"/>
    <w:rsid w:val="003C248C"/>
    <w:rsid w:val="003C2FA9"/>
    <w:rsid w:val="003C5AC4"/>
    <w:rsid w:val="003D181F"/>
    <w:rsid w:val="003E092A"/>
    <w:rsid w:val="003E0A10"/>
    <w:rsid w:val="003E1A36"/>
    <w:rsid w:val="003E2452"/>
    <w:rsid w:val="003E42BC"/>
    <w:rsid w:val="003F5830"/>
    <w:rsid w:val="00403788"/>
    <w:rsid w:val="004062AF"/>
    <w:rsid w:val="00410211"/>
    <w:rsid w:val="00410371"/>
    <w:rsid w:val="0041316D"/>
    <w:rsid w:val="00414882"/>
    <w:rsid w:val="00422614"/>
    <w:rsid w:val="00422711"/>
    <w:rsid w:val="004242F1"/>
    <w:rsid w:val="00430665"/>
    <w:rsid w:val="0043649C"/>
    <w:rsid w:val="00440A34"/>
    <w:rsid w:val="0044267A"/>
    <w:rsid w:val="004530FD"/>
    <w:rsid w:val="00471A8D"/>
    <w:rsid w:val="00483E4D"/>
    <w:rsid w:val="00484AD6"/>
    <w:rsid w:val="004A0B4A"/>
    <w:rsid w:val="004A565E"/>
    <w:rsid w:val="004B0FFC"/>
    <w:rsid w:val="004B2164"/>
    <w:rsid w:val="004B75B7"/>
    <w:rsid w:val="004C1D84"/>
    <w:rsid w:val="004C5A75"/>
    <w:rsid w:val="004C779F"/>
    <w:rsid w:val="004C7F60"/>
    <w:rsid w:val="004D2F7A"/>
    <w:rsid w:val="004D5C47"/>
    <w:rsid w:val="004D6A8F"/>
    <w:rsid w:val="004E174E"/>
    <w:rsid w:val="004E782D"/>
    <w:rsid w:val="004F44DC"/>
    <w:rsid w:val="00512B7F"/>
    <w:rsid w:val="00512F6A"/>
    <w:rsid w:val="0051580D"/>
    <w:rsid w:val="00532583"/>
    <w:rsid w:val="00533DC2"/>
    <w:rsid w:val="00535405"/>
    <w:rsid w:val="00536A4C"/>
    <w:rsid w:val="00540571"/>
    <w:rsid w:val="00541085"/>
    <w:rsid w:val="00547111"/>
    <w:rsid w:val="0055183C"/>
    <w:rsid w:val="00551A0A"/>
    <w:rsid w:val="00555443"/>
    <w:rsid w:val="005563D3"/>
    <w:rsid w:val="00566540"/>
    <w:rsid w:val="00570770"/>
    <w:rsid w:val="0057520A"/>
    <w:rsid w:val="00582420"/>
    <w:rsid w:val="00592D74"/>
    <w:rsid w:val="00592E6A"/>
    <w:rsid w:val="0059426F"/>
    <w:rsid w:val="005943FD"/>
    <w:rsid w:val="005A5B2A"/>
    <w:rsid w:val="005B4877"/>
    <w:rsid w:val="005B635B"/>
    <w:rsid w:val="005C4E14"/>
    <w:rsid w:val="005D48F4"/>
    <w:rsid w:val="005E019D"/>
    <w:rsid w:val="005E250F"/>
    <w:rsid w:val="005E2C44"/>
    <w:rsid w:val="005E2E96"/>
    <w:rsid w:val="005E43A0"/>
    <w:rsid w:val="005F0EE1"/>
    <w:rsid w:val="006030A5"/>
    <w:rsid w:val="006064D1"/>
    <w:rsid w:val="006126FD"/>
    <w:rsid w:val="006172E5"/>
    <w:rsid w:val="00621188"/>
    <w:rsid w:val="00621A6E"/>
    <w:rsid w:val="006257ED"/>
    <w:rsid w:val="00635839"/>
    <w:rsid w:val="006463A2"/>
    <w:rsid w:val="00652ACC"/>
    <w:rsid w:val="0065339F"/>
    <w:rsid w:val="00664CD6"/>
    <w:rsid w:val="00665C47"/>
    <w:rsid w:val="006674AB"/>
    <w:rsid w:val="00676D3C"/>
    <w:rsid w:val="00680C00"/>
    <w:rsid w:val="006819C0"/>
    <w:rsid w:val="006903BE"/>
    <w:rsid w:val="0069428B"/>
    <w:rsid w:val="00694D18"/>
    <w:rsid w:val="00695808"/>
    <w:rsid w:val="00696450"/>
    <w:rsid w:val="006A4098"/>
    <w:rsid w:val="006B30AD"/>
    <w:rsid w:val="006B3759"/>
    <w:rsid w:val="006B46FB"/>
    <w:rsid w:val="006C0C52"/>
    <w:rsid w:val="006C7278"/>
    <w:rsid w:val="006D0088"/>
    <w:rsid w:val="006D17F1"/>
    <w:rsid w:val="006D2C0A"/>
    <w:rsid w:val="006D461F"/>
    <w:rsid w:val="006E21FB"/>
    <w:rsid w:val="006E3D91"/>
    <w:rsid w:val="006E698E"/>
    <w:rsid w:val="006F5EB0"/>
    <w:rsid w:val="006F620B"/>
    <w:rsid w:val="00700B3A"/>
    <w:rsid w:val="00705C3B"/>
    <w:rsid w:val="00713D1F"/>
    <w:rsid w:val="007176FF"/>
    <w:rsid w:val="007207CC"/>
    <w:rsid w:val="00725E0C"/>
    <w:rsid w:val="007321AE"/>
    <w:rsid w:val="0074193C"/>
    <w:rsid w:val="00742937"/>
    <w:rsid w:val="007536A3"/>
    <w:rsid w:val="007551B9"/>
    <w:rsid w:val="00760967"/>
    <w:rsid w:val="007669F0"/>
    <w:rsid w:val="00781D84"/>
    <w:rsid w:val="00782663"/>
    <w:rsid w:val="00784435"/>
    <w:rsid w:val="00790E28"/>
    <w:rsid w:val="0079118D"/>
    <w:rsid w:val="00792342"/>
    <w:rsid w:val="00796D65"/>
    <w:rsid w:val="007977A8"/>
    <w:rsid w:val="007A024F"/>
    <w:rsid w:val="007A3CEC"/>
    <w:rsid w:val="007A3E3E"/>
    <w:rsid w:val="007B024F"/>
    <w:rsid w:val="007B3EDD"/>
    <w:rsid w:val="007B47AF"/>
    <w:rsid w:val="007B512A"/>
    <w:rsid w:val="007C2097"/>
    <w:rsid w:val="007C5C4E"/>
    <w:rsid w:val="007D6A07"/>
    <w:rsid w:val="007D6D6F"/>
    <w:rsid w:val="007E0F31"/>
    <w:rsid w:val="007F47A9"/>
    <w:rsid w:val="007F7259"/>
    <w:rsid w:val="00801BFB"/>
    <w:rsid w:val="008040A8"/>
    <w:rsid w:val="00823FAA"/>
    <w:rsid w:val="008279FA"/>
    <w:rsid w:val="00830C23"/>
    <w:rsid w:val="00840558"/>
    <w:rsid w:val="0086259C"/>
    <w:rsid w:val="008626E7"/>
    <w:rsid w:val="00870EE7"/>
    <w:rsid w:val="008741DB"/>
    <w:rsid w:val="00877BCC"/>
    <w:rsid w:val="008863B9"/>
    <w:rsid w:val="00891D83"/>
    <w:rsid w:val="00891DB3"/>
    <w:rsid w:val="008A1E0B"/>
    <w:rsid w:val="008A441E"/>
    <w:rsid w:val="008A45A6"/>
    <w:rsid w:val="008A68B1"/>
    <w:rsid w:val="008B03AD"/>
    <w:rsid w:val="008B505D"/>
    <w:rsid w:val="008B7DF4"/>
    <w:rsid w:val="008C2022"/>
    <w:rsid w:val="008C603C"/>
    <w:rsid w:val="008D42D9"/>
    <w:rsid w:val="008E1F11"/>
    <w:rsid w:val="008E34D3"/>
    <w:rsid w:val="008E3AE7"/>
    <w:rsid w:val="008E7127"/>
    <w:rsid w:val="008F3789"/>
    <w:rsid w:val="008F686C"/>
    <w:rsid w:val="00903451"/>
    <w:rsid w:val="0091120C"/>
    <w:rsid w:val="00912530"/>
    <w:rsid w:val="009148DE"/>
    <w:rsid w:val="00915016"/>
    <w:rsid w:val="00915C1A"/>
    <w:rsid w:val="0091743B"/>
    <w:rsid w:val="00925E9D"/>
    <w:rsid w:val="00933D42"/>
    <w:rsid w:val="00941E30"/>
    <w:rsid w:val="009530A7"/>
    <w:rsid w:val="009552CF"/>
    <w:rsid w:val="0096244E"/>
    <w:rsid w:val="0096314B"/>
    <w:rsid w:val="00964EA0"/>
    <w:rsid w:val="00966898"/>
    <w:rsid w:val="009777D9"/>
    <w:rsid w:val="0098011E"/>
    <w:rsid w:val="00991B88"/>
    <w:rsid w:val="00992A97"/>
    <w:rsid w:val="00992F1D"/>
    <w:rsid w:val="009A3E93"/>
    <w:rsid w:val="009A4DAB"/>
    <w:rsid w:val="009A5753"/>
    <w:rsid w:val="009A579D"/>
    <w:rsid w:val="009A7EE9"/>
    <w:rsid w:val="009B3536"/>
    <w:rsid w:val="009C1928"/>
    <w:rsid w:val="009C439E"/>
    <w:rsid w:val="009C7DF8"/>
    <w:rsid w:val="009C7F6F"/>
    <w:rsid w:val="009D7EEE"/>
    <w:rsid w:val="009E3297"/>
    <w:rsid w:val="009E3BA8"/>
    <w:rsid w:val="009E651B"/>
    <w:rsid w:val="009F734F"/>
    <w:rsid w:val="00A00FA0"/>
    <w:rsid w:val="00A03E4C"/>
    <w:rsid w:val="00A1790E"/>
    <w:rsid w:val="00A246B6"/>
    <w:rsid w:val="00A25E82"/>
    <w:rsid w:val="00A309DF"/>
    <w:rsid w:val="00A376AF"/>
    <w:rsid w:val="00A4620A"/>
    <w:rsid w:val="00A47E70"/>
    <w:rsid w:val="00A50CF0"/>
    <w:rsid w:val="00A51A05"/>
    <w:rsid w:val="00A52AC5"/>
    <w:rsid w:val="00A5679E"/>
    <w:rsid w:val="00A5727E"/>
    <w:rsid w:val="00A60280"/>
    <w:rsid w:val="00A60347"/>
    <w:rsid w:val="00A64205"/>
    <w:rsid w:val="00A655C2"/>
    <w:rsid w:val="00A6720E"/>
    <w:rsid w:val="00A70821"/>
    <w:rsid w:val="00A72115"/>
    <w:rsid w:val="00A7671C"/>
    <w:rsid w:val="00A76D33"/>
    <w:rsid w:val="00A876A8"/>
    <w:rsid w:val="00A87B83"/>
    <w:rsid w:val="00A95236"/>
    <w:rsid w:val="00AA2CBC"/>
    <w:rsid w:val="00AC08D5"/>
    <w:rsid w:val="00AC2841"/>
    <w:rsid w:val="00AC5820"/>
    <w:rsid w:val="00AC73F0"/>
    <w:rsid w:val="00AC78A8"/>
    <w:rsid w:val="00AD1CD8"/>
    <w:rsid w:val="00AD291C"/>
    <w:rsid w:val="00AD3C42"/>
    <w:rsid w:val="00AD410F"/>
    <w:rsid w:val="00B104BE"/>
    <w:rsid w:val="00B134FB"/>
    <w:rsid w:val="00B15C77"/>
    <w:rsid w:val="00B16A8A"/>
    <w:rsid w:val="00B258BB"/>
    <w:rsid w:val="00B26BA2"/>
    <w:rsid w:val="00B34A29"/>
    <w:rsid w:val="00B359CC"/>
    <w:rsid w:val="00B371D8"/>
    <w:rsid w:val="00B40F62"/>
    <w:rsid w:val="00B41FC7"/>
    <w:rsid w:val="00B4451B"/>
    <w:rsid w:val="00B45939"/>
    <w:rsid w:val="00B46D6F"/>
    <w:rsid w:val="00B52F0F"/>
    <w:rsid w:val="00B56A94"/>
    <w:rsid w:val="00B617A8"/>
    <w:rsid w:val="00B67B97"/>
    <w:rsid w:val="00B74C42"/>
    <w:rsid w:val="00B84A27"/>
    <w:rsid w:val="00B84C51"/>
    <w:rsid w:val="00B86701"/>
    <w:rsid w:val="00B87724"/>
    <w:rsid w:val="00B91B91"/>
    <w:rsid w:val="00B95492"/>
    <w:rsid w:val="00B968C8"/>
    <w:rsid w:val="00BA3EC5"/>
    <w:rsid w:val="00BA5194"/>
    <w:rsid w:val="00BA51D9"/>
    <w:rsid w:val="00BB2AE9"/>
    <w:rsid w:val="00BB2CBE"/>
    <w:rsid w:val="00BB5DFC"/>
    <w:rsid w:val="00BD03D6"/>
    <w:rsid w:val="00BD279D"/>
    <w:rsid w:val="00BD6BB8"/>
    <w:rsid w:val="00BF5E0F"/>
    <w:rsid w:val="00C00FBB"/>
    <w:rsid w:val="00C02915"/>
    <w:rsid w:val="00C06F18"/>
    <w:rsid w:val="00C1116C"/>
    <w:rsid w:val="00C13D50"/>
    <w:rsid w:val="00C170AC"/>
    <w:rsid w:val="00C22A38"/>
    <w:rsid w:val="00C309CB"/>
    <w:rsid w:val="00C30A82"/>
    <w:rsid w:val="00C35092"/>
    <w:rsid w:val="00C4108D"/>
    <w:rsid w:val="00C4167D"/>
    <w:rsid w:val="00C463ED"/>
    <w:rsid w:val="00C559E4"/>
    <w:rsid w:val="00C5708E"/>
    <w:rsid w:val="00C64E8F"/>
    <w:rsid w:val="00C66BA2"/>
    <w:rsid w:val="00C67519"/>
    <w:rsid w:val="00C87495"/>
    <w:rsid w:val="00C95985"/>
    <w:rsid w:val="00CC10C6"/>
    <w:rsid w:val="00CC1456"/>
    <w:rsid w:val="00CC49F7"/>
    <w:rsid w:val="00CC5026"/>
    <w:rsid w:val="00CC68D0"/>
    <w:rsid w:val="00CD3954"/>
    <w:rsid w:val="00CD42F8"/>
    <w:rsid w:val="00CE12C2"/>
    <w:rsid w:val="00CF2D82"/>
    <w:rsid w:val="00CF4A8E"/>
    <w:rsid w:val="00CF614A"/>
    <w:rsid w:val="00CF6E0E"/>
    <w:rsid w:val="00D01409"/>
    <w:rsid w:val="00D03F9A"/>
    <w:rsid w:val="00D063E9"/>
    <w:rsid w:val="00D0668C"/>
    <w:rsid w:val="00D06AC2"/>
    <w:rsid w:val="00D06D51"/>
    <w:rsid w:val="00D17A08"/>
    <w:rsid w:val="00D2421F"/>
    <w:rsid w:val="00D24991"/>
    <w:rsid w:val="00D255CB"/>
    <w:rsid w:val="00D34FC5"/>
    <w:rsid w:val="00D43926"/>
    <w:rsid w:val="00D50255"/>
    <w:rsid w:val="00D6506E"/>
    <w:rsid w:val="00D66520"/>
    <w:rsid w:val="00D75A20"/>
    <w:rsid w:val="00D80A17"/>
    <w:rsid w:val="00D9616C"/>
    <w:rsid w:val="00D96D6D"/>
    <w:rsid w:val="00DA7FEF"/>
    <w:rsid w:val="00DC4B6B"/>
    <w:rsid w:val="00DD0FB6"/>
    <w:rsid w:val="00DD4ED9"/>
    <w:rsid w:val="00DE34CF"/>
    <w:rsid w:val="00DE6C33"/>
    <w:rsid w:val="00DE7B84"/>
    <w:rsid w:val="00DF0502"/>
    <w:rsid w:val="00DF74F7"/>
    <w:rsid w:val="00E0336A"/>
    <w:rsid w:val="00E04250"/>
    <w:rsid w:val="00E04484"/>
    <w:rsid w:val="00E0556C"/>
    <w:rsid w:val="00E07936"/>
    <w:rsid w:val="00E13F3D"/>
    <w:rsid w:val="00E15F74"/>
    <w:rsid w:val="00E165AF"/>
    <w:rsid w:val="00E2199C"/>
    <w:rsid w:val="00E27745"/>
    <w:rsid w:val="00E34898"/>
    <w:rsid w:val="00E62FF2"/>
    <w:rsid w:val="00E64BC5"/>
    <w:rsid w:val="00E67758"/>
    <w:rsid w:val="00E71E0B"/>
    <w:rsid w:val="00E83BC5"/>
    <w:rsid w:val="00E95388"/>
    <w:rsid w:val="00E95DE3"/>
    <w:rsid w:val="00E97EE5"/>
    <w:rsid w:val="00EA32D1"/>
    <w:rsid w:val="00EA784C"/>
    <w:rsid w:val="00EB09B7"/>
    <w:rsid w:val="00EB2AA7"/>
    <w:rsid w:val="00EB54D5"/>
    <w:rsid w:val="00EC27D4"/>
    <w:rsid w:val="00EC386A"/>
    <w:rsid w:val="00EC3CB5"/>
    <w:rsid w:val="00ED0C11"/>
    <w:rsid w:val="00ED1AC8"/>
    <w:rsid w:val="00ED3963"/>
    <w:rsid w:val="00EE1954"/>
    <w:rsid w:val="00EE7D7C"/>
    <w:rsid w:val="00EF1FC7"/>
    <w:rsid w:val="00EF3F5B"/>
    <w:rsid w:val="00F043D6"/>
    <w:rsid w:val="00F05591"/>
    <w:rsid w:val="00F14956"/>
    <w:rsid w:val="00F22ABC"/>
    <w:rsid w:val="00F24076"/>
    <w:rsid w:val="00F25D98"/>
    <w:rsid w:val="00F300FB"/>
    <w:rsid w:val="00F33C0C"/>
    <w:rsid w:val="00F37DFE"/>
    <w:rsid w:val="00F50728"/>
    <w:rsid w:val="00F5192C"/>
    <w:rsid w:val="00F600C6"/>
    <w:rsid w:val="00F63C2F"/>
    <w:rsid w:val="00F64A5A"/>
    <w:rsid w:val="00F9710D"/>
    <w:rsid w:val="00FA25FF"/>
    <w:rsid w:val="00FB05D0"/>
    <w:rsid w:val="00FB6386"/>
    <w:rsid w:val="00FC23E3"/>
    <w:rsid w:val="00FC2586"/>
    <w:rsid w:val="00FD1E37"/>
    <w:rsid w:val="00FD4277"/>
    <w:rsid w:val="00FD4D7C"/>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FCE0BC0-DC2F-4BC6-9AEA-00D5A0EA1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5E2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DefaultParagraphFont"/>
    <w:link w:val="Doc-text2"/>
    <w:locked/>
    <w:rsid w:val="00FC23E3"/>
    <w:rPr>
      <w:rFonts w:ascii="Arial" w:hAnsi="Arial" w:cs="Arial"/>
    </w:rPr>
  </w:style>
  <w:style w:type="paragraph" w:customStyle="1" w:styleId="Doc-text2">
    <w:name w:val="Doc-text2"/>
    <w:basedOn w:val="Normal"/>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Heading3Char">
    <w:name w:val="Heading 3 Char"/>
    <w:basedOn w:val="DefaultParagraphFont"/>
    <w:link w:val="Heading3"/>
    <w:rsid w:val="00696450"/>
    <w:rPr>
      <w:rFonts w:ascii="Arial" w:hAnsi="Arial"/>
      <w:sz w:val="28"/>
      <w:lang w:val="en-GB" w:eastAsia="en-US"/>
    </w:rPr>
  </w:style>
  <w:style w:type="character" w:customStyle="1" w:styleId="TANChar">
    <w:name w:val="TAN Char"/>
    <w:link w:val="TAN"/>
    <w:locked/>
    <w:rsid w:val="003E42B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384291">
      <w:bodyDiv w:val="1"/>
      <w:marLeft w:val="0"/>
      <w:marRight w:val="0"/>
      <w:marTop w:val="0"/>
      <w:marBottom w:val="0"/>
      <w:divBdr>
        <w:top w:val="none" w:sz="0" w:space="0" w:color="auto"/>
        <w:left w:val="none" w:sz="0" w:space="0" w:color="auto"/>
        <w:bottom w:val="none" w:sz="0" w:space="0" w:color="auto"/>
        <w:right w:val="none" w:sz="0" w:space="0" w:color="auto"/>
      </w:divBdr>
    </w:div>
    <w:div w:id="645622474">
      <w:bodyDiv w:val="1"/>
      <w:marLeft w:val="0"/>
      <w:marRight w:val="0"/>
      <w:marTop w:val="0"/>
      <w:marBottom w:val="0"/>
      <w:divBdr>
        <w:top w:val="none" w:sz="0" w:space="0" w:color="auto"/>
        <w:left w:val="none" w:sz="0" w:space="0" w:color="auto"/>
        <w:bottom w:val="none" w:sz="0" w:space="0" w:color="auto"/>
        <w:right w:val="none" w:sz="0" w:space="0" w:color="auto"/>
      </w:divBdr>
    </w:div>
    <w:div w:id="736126972">
      <w:bodyDiv w:val="1"/>
      <w:marLeft w:val="0"/>
      <w:marRight w:val="0"/>
      <w:marTop w:val="0"/>
      <w:marBottom w:val="0"/>
      <w:divBdr>
        <w:top w:val="none" w:sz="0" w:space="0" w:color="auto"/>
        <w:left w:val="none" w:sz="0" w:space="0" w:color="auto"/>
        <w:bottom w:val="none" w:sz="0" w:space="0" w:color="auto"/>
        <w:right w:val="none" w:sz="0" w:space="0" w:color="auto"/>
      </w:divBdr>
    </w:div>
    <w:div w:id="872811965">
      <w:bodyDiv w:val="1"/>
      <w:marLeft w:val="0"/>
      <w:marRight w:val="0"/>
      <w:marTop w:val="0"/>
      <w:marBottom w:val="0"/>
      <w:divBdr>
        <w:top w:val="none" w:sz="0" w:space="0" w:color="auto"/>
        <w:left w:val="none" w:sz="0" w:space="0" w:color="auto"/>
        <w:bottom w:val="none" w:sz="0" w:space="0" w:color="auto"/>
        <w:right w:val="none" w:sz="0" w:space="0" w:color="auto"/>
      </w:divBdr>
    </w:div>
    <w:div w:id="1085374356">
      <w:bodyDiv w:val="1"/>
      <w:marLeft w:val="0"/>
      <w:marRight w:val="0"/>
      <w:marTop w:val="0"/>
      <w:marBottom w:val="0"/>
      <w:divBdr>
        <w:top w:val="none" w:sz="0" w:space="0" w:color="auto"/>
        <w:left w:val="none" w:sz="0" w:space="0" w:color="auto"/>
        <w:bottom w:val="none" w:sz="0" w:space="0" w:color="auto"/>
        <w:right w:val="none" w:sz="0" w:space="0" w:color="auto"/>
      </w:divBdr>
    </w:div>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 w:id="1634871076">
      <w:bodyDiv w:val="1"/>
      <w:marLeft w:val="0"/>
      <w:marRight w:val="0"/>
      <w:marTop w:val="0"/>
      <w:marBottom w:val="0"/>
      <w:divBdr>
        <w:top w:val="none" w:sz="0" w:space="0" w:color="auto"/>
        <w:left w:val="none" w:sz="0" w:space="0" w:color="auto"/>
        <w:bottom w:val="none" w:sz="0" w:space="0" w:color="auto"/>
        <w:right w:val="none" w:sz="0" w:space="0" w:color="auto"/>
      </w:divBdr>
    </w:div>
    <w:div w:id="1953585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8AF2D9-4FEB-4487-A15D-9913FB11CB7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10</Pages>
  <Words>4798</Words>
  <Characters>27349</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cp:revision>
  <cp:lastPrinted>1900-12-31T16:00:00Z</cp:lastPrinted>
  <dcterms:created xsi:type="dcterms:W3CDTF">2024-11-19T21:58:00Z</dcterms:created>
  <dcterms:modified xsi:type="dcterms:W3CDTF">2024-11-19T22:00:00Z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